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4ECA" w:rsidRDefault="00232F0A">
      <w:pPr>
        <w:contextualSpacing w:val="0"/>
        <w:jc w:val="center"/>
        <w:rPr>
          <w:rFonts w:ascii="Cambria" w:eastAsia="Cambria" w:hAnsi="Cambria" w:cs="Cambria"/>
          <w:b/>
          <w:sz w:val="24"/>
          <w:szCs w:val="24"/>
        </w:rPr>
      </w:pPr>
      <w:r>
        <w:rPr>
          <w:rFonts w:ascii="Cambria" w:eastAsia="Cambria" w:hAnsi="Cambria" w:cs="Cambria"/>
          <w:b/>
          <w:sz w:val="24"/>
          <w:szCs w:val="24"/>
        </w:rPr>
        <w:t>GRUPO 3 - “CACHAFAZ” (MARIEL PAREDES - HERNÁN RUIZ)</w:t>
      </w:r>
    </w:p>
    <w:p w:rsidR="00AB4ECA" w:rsidRDefault="00232F0A">
      <w:pPr>
        <w:pStyle w:val="Ttulo"/>
        <w:contextualSpacing w:val="0"/>
      </w:pPr>
      <w:bookmarkStart w:id="0" w:name="_optz0q9r8m8o" w:colFirst="0" w:colLast="0"/>
      <w:bookmarkEnd w:id="0"/>
      <w:r>
        <w:t>TAREA FINAL 2.0</w:t>
      </w:r>
    </w:p>
    <w:p w:rsidR="00AB4ECA" w:rsidRDefault="00AB4ECA">
      <w:pPr>
        <w:contextualSpacing w:val="0"/>
        <w:rPr>
          <w:rFonts w:ascii="Cambria" w:eastAsia="Cambria" w:hAnsi="Cambria" w:cs="Cambria"/>
          <w:b/>
          <w:sz w:val="24"/>
          <w:szCs w:val="24"/>
        </w:rPr>
      </w:pPr>
    </w:p>
    <w:p w:rsidR="00AB4ECA" w:rsidRDefault="00232F0A">
      <w:pPr>
        <w:pStyle w:val="Ttulo1"/>
        <w:contextualSpacing w:val="0"/>
      </w:pPr>
      <w:bookmarkStart w:id="1" w:name="_aigal2r5ohu4" w:colFirst="0" w:colLast="0"/>
      <w:bookmarkEnd w:id="1"/>
      <w:r>
        <w:t>PRESUPUESTOS DEL CURSO</w:t>
      </w:r>
    </w:p>
    <w:p w:rsidR="00AB4ECA" w:rsidRDefault="00232F0A">
      <w:pPr>
        <w:contextualSpacing w:val="0"/>
        <w:rPr>
          <w:rFonts w:ascii="Cambria" w:eastAsia="Cambria" w:hAnsi="Cambria" w:cs="Cambria"/>
          <w:sz w:val="24"/>
          <w:szCs w:val="24"/>
        </w:rPr>
      </w:pPr>
      <w:r>
        <w:rPr>
          <w:rFonts w:ascii="Cambria" w:eastAsia="Cambria" w:hAnsi="Cambria" w:cs="Cambria"/>
          <w:sz w:val="24"/>
          <w:szCs w:val="24"/>
        </w:rPr>
        <w:t>Se trata de estudiantes de intercambio</w:t>
      </w:r>
      <w:r>
        <w:rPr>
          <w:rFonts w:ascii="Cambria" w:eastAsia="Cambria" w:hAnsi="Cambria" w:cs="Cambria"/>
          <w:sz w:val="24"/>
          <w:szCs w:val="24"/>
        </w:rPr>
        <w:t xml:space="preserve"> del área humanística, principalmente provenientes de Europa o Norteamérica. Podemos suponer que se ha realizado un análisis de necesidades, el cual ha arrojado intereses en temáticas sociales.</w:t>
      </w:r>
    </w:p>
    <w:p w:rsidR="00AB4ECA" w:rsidRDefault="00232F0A">
      <w:pPr>
        <w:contextualSpacing w:val="0"/>
        <w:rPr>
          <w:rFonts w:ascii="Cambria" w:eastAsia="Cambria" w:hAnsi="Cambria" w:cs="Cambria"/>
          <w:sz w:val="24"/>
          <w:szCs w:val="24"/>
        </w:rPr>
      </w:pPr>
      <w:r>
        <w:rPr>
          <w:rFonts w:ascii="Cambria" w:eastAsia="Cambria" w:hAnsi="Cambria" w:cs="Cambria"/>
          <w:sz w:val="24"/>
          <w:szCs w:val="24"/>
        </w:rPr>
        <w:t xml:space="preserve">(De hecho, podríamos adaptar </w:t>
      </w:r>
      <w:hyperlink r:id="rId5">
        <w:r>
          <w:rPr>
            <w:rFonts w:ascii="Cambria" w:eastAsia="Cambria" w:hAnsi="Cambria" w:cs="Cambria"/>
            <w:color w:val="1155CC"/>
            <w:sz w:val="24"/>
            <w:szCs w:val="24"/>
            <w:u w:val="single"/>
          </w:rPr>
          <w:t>nuestro formulario</w:t>
        </w:r>
      </w:hyperlink>
      <w:r>
        <w:rPr>
          <w:rFonts w:ascii="Cambria" w:eastAsia="Cambria" w:hAnsi="Cambria" w:cs="Cambria"/>
          <w:sz w:val="24"/>
          <w:szCs w:val="24"/>
        </w:rPr>
        <w:t xml:space="preserve"> de análisis de necesidades a las características de tal grupo).</w:t>
      </w:r>
    </w:p>
    <w:p w:rsidR="00AB4ECA" w:rsidRDefault="00232F0A">
      <w:pPr>
        <w:contextualSpacing w:val="0"/>
        <w:rPr>
          <w:rFonts w:ascii="Cambria" w:eastAsia="Cambria" w:hAnsi="Cambria" w:cs="Cambria"/>
          <w:b/>
          <w:sz w:val="24"/>
          <w:szCs w:val="24"/>
        </w:rPr>
      </w:pPr>
      <w:r>
        <w:rPr>
          <w:rFonts w:ascii="Cambria" w:eastAsia="Cambria" w:hAnsi="Cambria" w:cs="Cambria"/>
          <w:b/>
          <w:sz w:val="24"/>
          <w:szCs w:val="24"/>
        </w:rPr>
        <w:t>NIVEL: 6 (B2 MCER)</w:t>
      </w:r>
    </w:p>
    <w:p w:rsidR="00AB4ECA" w:rsidRDefault="00232F0A">
      <w:pPr>
        <w:contextualSpacing w:val="0"/>
        <w:rPr>
          <w:rFonts w:ascii="Cambria" w:eastAsia="Cambria" w:hAnsi="Cambria" w:cs="Cambria"/>
          <w:b/>
          <w:sz w:val="24"/>
          <w:szCs w:val="24"/>
        </w:rPr>
      </w:pPr>
      <w:r>
        <w:rPr>
          <w:rFonts w:ascii="Cambria" w:eastAsia="Cambria" w:hAnsi="Cambria" w:cs="Cambria"/>
          <w:b/>
          <w:sz w:val="24"/>
          <w:szCs w:val="24"/>
        </w:rPr>
        <w:t>UNIDAD: 3</w:t>
      </w:r>
    </w:p>
    <w:tbl>
      <w:tblPr>
        <w:tblStyle w:val="a"/>
        <w:tblW w:w="10980" w:type="dxa"/>
        <w:tblInd w:w="-8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5"/>
        <w:gridCol w:w="315"/>
        <w:gridCol w:w="1830"/>
        <w:gridCol w:w="1935"/>
        <w:gridCol w:w="2820"/>
        <w:gridCol w:w="1425"/>
        <w:gridCol w:w="2340"/>
      </w:tblGrid>
      <w:tr w:rsidR="00AB4ECA">
        <w:trPr>
          <w:trHeight w:val="440"/>
        </w:trPr>
        <w:tc>
          <w:tcPr>
            <w:tcW w:w="315" w:type="dxa"/>
            <w:vMerge w:val="restart"/>
            <w:shd w:val="clear" w:color="auto" w:fill="CCCCCC"/>
            <w:tcMar>
              <w:top w:w="100" w:type="dxa"/>
              <w:left w:w="100" w:type="dxa"/>
              <w:bottom w:w="100" w:type="dxa"/>
              <w:right w:w="100" w:type="dxa"/>
            </w:tcMar>
          </w:tcPr>
          <w:p w:rsidR="00AB4ECA" w:rsidRDefault="00AB4ECA">
            <w:pPr>
              <w:spacing w:line="240" w:lineRule="auto"/>
              <w:contextualSpacing w:val="0"/>
              <w:rPr>
                <w:rFonts w:ascii="Cambria" w:eastAsia="Cambria" w:hAnsi="Cambria" w:cs="Cambria"/>
                <w:b/>
                <w:color w:val="222222"/>
                <w:sz w:val="15"/>
                <w:szCs w:val="15"/>
              </w:rPr>
            </w:pPr>
          </w:p>
          <w:p w:rsidR="00AB4ECA" w:rsidRDefault="00AB4ECA">
            <w:pPr>
              <w:spacing w:line="240" w:lineRule="auto"/>
              <w:contextualSpacing w:val="0"/>
              <w:rPr>
                <w:rFonts w:ascii="Cambria" w:eastAsia="Cambria" w:hAnsi="Cambria" w:cs="Cambria"/>
                <w:b/>
                <w:color w:val="222222"/>
                <w:sz w:val="15"/>
                <w:szCs w:val="15"/>
              </w:rPr>
            </w:pPr>
          </w:p>
          <w:p w:rsidR="00AB4ECA" w:rsidRDefault="00AB4ECA">
            <w:pPr>
              <w:spacing w:line="240" w:lineRule="auto"/>
              <w:contextualSpacing w:val="0"/>
              <w:rPr>
                <w:rFonts w:ascii="Cambria" w:eastAsia="Cambria" w:hAnsi="Cambria" w:cs="Cambria"/>
                <w:b/>
                <w:color w:val="222222"/>
                <w:sz w:val="15"/>
                <w:szCs w:val="15"/>
              </w:rPr>
            </w:pPr>
          </w:p>
          <w:p w:rsidR="00AB4ECA" w:rsidRDefault="00AB4ECA">
            <w:pPr>
              <w:spacing w:line="240" w:lineRule="auto"/>
              <w:contextualSpacing w:val="0"/>
              <w:rPr>
                <w:rFonts w:ascii="Cambria" w:eastAsia="Cambria" w:hAnsi="Cambria" w:cs="Cambria"/>
                <w:b/>
                <w:color w:val="222222"/>
                <w:sz w:val="15"/>
                <w:szCs w:val="15"/>
              </w:rPr>
            </w:pPr>
          </w:p>
          <w:p w:rsidR="00AB4ECA" w:rsidRDefault="00AB4ECA">
            <w:pPr>
              <w:spacing w:line="240" w:lineRule="auto"/>
              <w:contextualSpacing w:val="0"/>
              <w:rPr>
                <w:rFonts w:ascii="Cambria" w:eastAsia="Cambria" w:hAnsi="Cambria" w:cs="Cambria"/>
                <w:b/>
                <w:color w:val="222222"/>
                <w:sz w:val="15"/>
                <w:szCs w:val="15"/>
              </w:rPr>
            </w:pPr>
          </w:p>
          <w:p w:rsidR="00AB4ECA" w:rsidRDefault="00AB4ECA">
            <w:pPr>
              <w:spacing w:line="240" w:lineRule="auto"/>
              <w:contextualSpacing w:val="0"/>
              <w:rPr>
                <w:rFonts w:ascii="Cambria" w:eastAsia="Cambria" w:hAnsi="Cambria" w:cs="Cambria"/>
                <w:b/>
                <w:color w:val="222222"/>
                <w:sz w:val="15"/>
                <w:szCs w:val="15"/>
              </w:rPr>
            </w:pPr>
          </w:p>
          <w:p w:rsidR="00AB4ECA" w:rsidRDefault="00AB4ECA">
            <w:pPr>
              <w:spacing w:line="240" w:lineRule="auto"/>
              <w:contextualSpacing w:val="0"/>
              <w:rPr>
                <w:rFonts w:ascii="Cambria" w:eastAsia="Cambria" w:hAnsi="Cambria" w:cs="Cambria"/>
                <w:b/>
                <w:color w:val="222222"/>
                <w:sz w:val="15"/>
                <w:szCs w:val="15"/>
              </w:rPr>
            </w:pPr>
          </w:p>
          <w:p w:rsidR="00AB4ECA" w:rsidRDefault="00AB4ECA">
            <w:pPr>
              <w:spacing w:line="240" w:lineRule="auto"/>
              <w:contextualSpacing w:val="0"/>
              <w:rPr>
                <w:rFonts w:ascii="Cambria" w:eastAsia="Cambria" w:hAnsi="Cambria" w:cs="Cambria"/>
                <w:b/>
                <w:color w:val="222222"/>
                <w:sz w:val="15"/>
                <w:szCs w:val="15"/>
              </w:rPr>
            </w:pPr>
          </w:p>
          <w:p w:rsidR="00AB4ECA" w:rsidRDefault="00AB4ECA">
            <w:pPr>
              <w:spacing w:line="240" w:lineRule="auto"/>
              <w:contextualSpacing w:val="0"/>
              <w:rPr>
                <w:rFonts w:ascii="Cambria" w:eastAsia="Cambria" w:hAnsi="Cambria" w:cs="Cambria"/>
                <w:b/>
                <w:color w:val="222222"/>
                <w:sz w:val="15"/>
                <w:szCs w:val="15"/>
              </w:rPr>
            </w:pPr>
          </w:p>
          <w:p w:rsidR="00AB4ECA" w:rsidRDefault="00AB4ECA">
            <w:pPr>
              <w:spacing w:line="240" w:lineRule="auto"/>
              <w:contextualSpacing w:val="0"/>
              <w:rPr>
                <w:rFonts w:ascii="Cambria" w:eastAsia="Cambria" w:hAnsi="Cambria" w:cs="Cambria"/>
                <w:b/>
                <w:color w:val="222222"/>
                <w:sz w:val="15"/>
                <w:szCs w:val="15"/>
              </w:rPr>
            </w:pPr>
          </w:p>
          <w:p w:rsidR="00AB4ECA" w:rsidRDefault="00232F0A">
            <w:pPr>
              <w:spacing w:line="240" w:lineRule="auto"/>
              <w:contextualSpacing w:val="0"/>
              <w:rPr>
                <w:rFonts w:ascii="Cambria" w:eastAsia="Cambria" w:hAnsi="Cambria" w:cs="Cambria"/>
                <w:b/>
                <w:color w:val="222222"/>
                <w:sz w:val="15"/>
                <w:szCs w:val="15"/>
              </w:rPr>
            </w:pPr>
            <w:r>
              <w:rPr>
                <w:rFonts w:ascii="Cambria" w:eastAsia="Cambria" w:hAnsi="Cambria" w:cs="Cambria"/>
                <w:b/>
                <w:color w:val="222222"/>
                <w:sz w:val="15"/>
                <w:szCs w:val="15"/>
              </w:rPr>
              <w:t>N</w:t>
            </w:r>
          </w:p>
          <w:p w:rsidR="00AB4ECA" w:rsidRDefault="00232F0A">
            <w:pPr>
              <w:spacing w:line="240" w:lineRule="auto"/>
              <w:contextualSpacing w:val="0"/>
              <w:rPr>
                <w:rFonts w:ascii="Cambria" w:eastAsia="Cambria" w:hAnsi="Cambria" w:cs="Cambria"/>
                <w:b/>
                <w:color w:val="222222"/>
                <w:sz w:val="15"/>
                <w:szCs w:val="15"/>
              </w:rPr>
            </w:pPr>
            <w:r>
              <w:rPr>
                <w:rFonts w:ascii="Cambria" w:eastAsia="Cambria" w:hAnsi="Cambria" w:cs="Cambria"/>
                <w:b/>
                <w:color w:val="222222"/>
                <w:sz w:val="15"/>
                <w:szCs w:val="15"/>
              </w:rPr>
              <w:t>I</w:t>
            </w:r>
          </w:p>
          <w:p w:rsidR="00AB4ECA" w:rsidRDefault="00232F0A">
            <w:pPr>
              <w:spacing w:line="240" w:lineRule="auto"/>
              <w:contextualSpacing w:val="0"/>
              <w:rPr>
                <w:rFonts w:ascii="Cambria" w:eastAsia="Cambria" w:hAnsi="Cambria" w:cs="Cambria"/>
                <w:b/>
                <w:color w:val="222222"/>
                <w:sz w:val="15"/>
                <w:szCs w:val="15"/>
              </w:rPr>
            </w:pPr>
            <w:r>
              <w:rPr>
                <w:rFonts w:ascii="Cambria" w:eastAsia="Cambria" w:hAnsi="Cambria" w:cs="Cambria"/>
                <w:b/>
                <w:color w:val="222222"/>
                <w:sz w:val="15"/>
                <w:szCs w:val="15"/>
              </w:rPr>
              <w:t>V</w:t>
            </w:r>
          </w:p>
          <w:p w:rsidR="00AB4ECA" w:rsidRDefault="00232F0A">
            <w:pPr>
              <w:spacing w:line="240" w:lineRule="auto"/>
              <w:contextualSpacing w:val="0"/>
              <w:rPr>
                <w:rFonts w:ascii="Cambria" w:eastAsia="Cambria" w:hAnsi="Cambria" w:cs="Cambria"/>
                <w:b/>
                <w:color w:val="222222"/>
                <w:sz w:val="15"/>
                <w:szCs w:val="15"/>
              </w:rPr>
            </w:pPr>
            <w:r>
              <w:rPr>
                <w:rFonts w:ascii="Cambria" w:eastAsia="Cambria" w:hAnsi="Cambria" w:cs="Cambria"/>
                <w:b/>
                <w:color w:val="222222"/>
                <w:sz w:val="15"/>
                <w:szCs w:val="15"/>
              </w:rPr>
              <w:t>E</w:t>
            </w:r>
          </w:p>
          <w:p w:rsidR="00AB4ECA" w:rsidRDefault="00232F0A">
            <w:pPr>
              <w:spacing w:line="240" w:lineRule="auto"/>
              <w:contextualSpacing w:val="0"/>
              <w:rPr>
                <w:rFonts w:ascii="Cambria" w:eastAsia="Cambria" w:hAnsi="Cambria" w:cs="Cambria"/>
                <w:b/>
                <w:color w:val="222222"/>
                <w:sz w:val="15"/>
                <w:szCs w:val="15"/>
              </w:rPr>
            </w:pPr>
            <w:r>
              <w:rPr>
                <w:rFonts w:ascii="Cambria" w:eastAsia="Cambria" w:hAnsi="Cambria" w:cs="Cambria"/>
                <w:b/>
                <w:color w:val="222222"/>
                <w:sz w:val="15"/>
                <w:szCs w:val="15"/>
              </w:rPr>
              <w:t>L</w:t>
            </w:r>
          </w:p>
          <w:p w:rsidR="00AB4ECA" w:rsidRDefault="00AB4ECA">
            <w:pPr>
              <w:spacing w:line="240" w:lineRule="auto"/>
              <w:contextualSpacing w:val="0"/>
              <w:rPr>
                <w:rFonts w:ascii="Cambria" w:eastAsia="Cambria" w:hAnsi="Cambria" w:cs="Cambria"/>
                <w:b/>
                <w:color w:val="222222"/>
                <w:sz w:val="15"/>
                <w:szCs w:val="15"/>
              </w:rPr>
            </w:pPr>
          </w:p>
          <w:p w:rsidR="00AB4ECA" w:rsidRDefault="00232F0A">
            <w:pPr>
              <w:spacing w:line="240" w:lineRule="auto"/>
              <w:contextualSpacing w:val="0"/>
              <w:rPr>
                <w:rFonts w:ascii="Cambria" w:eastAsia="Cambria" w:hAnsi="Cambria" w:cs="Cambria"/>
                <w:b/>
                <w:color w:val="222222"/>
                <w:sz w:val="15"/>
                <w:szCs w:val="15"/>
              </w:rPr>
            </w:pPr>
            <w:r>
              <w:rPr>
                <w:rFonts w:ascii="Cambria" w:eastAsia="Cambria" w:hAnsi="Cambria" w:cs="Cambria"/>
                <w:b/>
                <w:color w:val="222222"/>
                <w:sz w:val="15"/>
                <w:szCs w:val="15"/>
              </w:rPr>
              <w:t>6</w:t>
            </w:r>
          </w:p>
          <w:p w:rsidR="00AB4ECA" w:rsidRDefault="00AB4ECA">
            <w:pPr>
              <w:spacing w:line="240" w:lineRule="auto"/>
              <w:contextualSpacing w:val="0"/>
              <w:rPr>
                <w:rFonts w:ascii="Cambria" w:eastAsia="Cambria" w:hAnsi="Cambria" w:cs="Cambria"/>
                <w:b/>
                <w:color w:val="222222"/>
                <w:sz w:val="15"/>
                <w:szCs w:val="15"/>
              </w:rPr>
            </w:pPr>
          </w:p>
        </w:tc>
        <w:tc>
          <w:tcPr>
            <w:tcW w:w="315" w:type="dxa"/>
            <w:shd w:val="clear" w:color="auto" w:fill="auto"/>
            <w:tcMar>
              <w:top w:w="100" w:type="dxa"/>
              <w:left w:w="100" w:type="dxa"/>
              <w:bottom w:w="100" w:type="dxa"/>
              <w:right w:w="100" w:type="dxa"/>
            </w:tcMar>
          </w:tcPr>
          <w:p w:rsidR="00AB4ECA" w:rsidRDefault="00232F0A">
            <w:pPr>
              <w:spacing w:line="240" w:lineRule="auto"/>
              <w:contextualSpacing w:val="0"/>
              <w:rPr>
                <w:rFonts w:ascii="Cambria" w:eastAsia="Cambria" w:hAnsi="Cambria" w:cs="Cambria"/>
                <w:b/>
                <w:color w:val="222222"/>
                <w:sz w:val="15"/>
                <w:szCs w:val="15"/>
              </w:rPr>
            </w:pPr>
            <w:r>
              <w:rPr>
                <w:rFonts w:ascii="Cambria" w:eastAsia="Cambria" w:hAnsi="Cambria" w:cs="Cambria"/>
                <w:b/>
                <w:color w:val="222222"/>
                <w:sz w:val="15"/>
                <w:szCs w:val="15"/>
              </w:rPr>
              <w:t>U</w:t>
            </w:r>
          </w:p>
        </w:tc>
        <w:tc>
          <w:tcPr>
            <w:tcW w:w="1830" w:type="dxa"/>
            <w:shd w:val="clear" w:color="auto" w:fill="auto"/>
            <w:tcMar>
              <w:top w:w="100" w:type="dxa"/>
              <w:left w:w="100" w:type="dxa"/>
              <w:bottom w:w="100" w:type="dxa"/>
              <w:right w:w="100" w:type="dxa"/>
            </w:tcMar>
          </w:tcPr>
          <w:p w:rsidR="00AB4ECA" w:rsidRDefault="00232F0A">
            <w:pPr>
              <w:widowControl w:val="0"/>
              <w:spacing w:line="240" w:lineRule="auto"/>
              <w:contextualSpacing w:val="0"/>
              <w:rPr>
                <w:rFonts w:ascii="Cambria" w:eastAsia="Cambria" w:hAnsi="Cambria" w:cs="Cambria"/>
                <w:b/>
                <w:color w:val="222222"/>
                <w:sz w:val="15"/>
                <w:szCs w:val="15"/>
              </w:rPr>
            </w:pPr>
            <w:r>
              <w:rPr>
                <w:rFonts w:ascii="Cambria" w:eastAsia="Cambria" w:hAnsi="Cambria" w:cs="Cambria"/>
                <w:b/>
                <w:color w:val="222222"/>
                <w:sz w:val="15"/>
                <w:szCs w:val="15"/>
              </w:rPr>
              <w:t>OBJETIVO COMUNICATIVO</w:t>
            </w:r>
          </w:p>
        </w:tc>
        <w:tc>
          <w:tcPr>
            <w:tcW w:w="1935" w:type="dxa"/>
            <w:shd w:val="clear" w:color="auto" w:fill="auto"/>
            <w:tcMar>
              <w:top w:w="100" w:type="dxa"/>
              <w:left w:w="100" w:type="dxa"/>
              <w:bottom w:w="100" w:type="dxa"/>
              <w:right w:w="100" w:type="dxa"/>
            </w:tcMar>
          </w:tcPr>
          <w:p w:rsidR="00AB4ECA" w:rsidRDefault="00232F0A">
            <w:pPr>
              <w:widowControl w:val="0"/>
              <w:spacing w:line="240" w:lineRule="auto"/>
              <w:contextualSpacing w:val="0"/>
              <w:rPr>
                <w:rFonts w:ascii="Cambria" w:eastAsia="Cambria" w:hAnsi="Cambria" w:cs="Cambria"/>
                <w:b/>
                <w:color w:val="222222"/>
                <w:sz w:val="15"/>
                <w:szCs w:val="15"/>
              </w:rPr>
            </w:pPr>
            <w:r>
              <w:rPr>
                <w:rFonts w:ascii="Cambria" w:eastAsia="Cambria" w:hAnsi="Cambria" w:cs="Cambria"/>
                <w:b/>
                <w:color w:val="222222"/>
                <w:sz w:val="15"/>
                <w:szCs w:val="15"/>
              </w:rPr>
              <w:t>FUNCIONES</w:t>
            </w:r>
          </w:p>
          <w:p w:rsidR="00AB4ECA" w:rsidRDefault="00232F0A">
            <w:pPr>
              <w:widowControl w:val="0"/>
              <w:spacing w:line="240" w:lineRule="auto"/>
              <w:contextualSpacing w:val="0"/>
              <w:rPr>
                <w:rFonts w:ascii="Cambria" w:eastAsia="Cambria" w:hAnsi="Cambria" w:cs="Cambria"/>
                <w:b/>
                <w:color w:val="222222"/>
                <w:sz w:val="15"/>
                <w:szCs w:val="15"/>
              </w:rPr>
            </w:pPr>
            <w:r>
              <w:rPr>
                <w:rFonts w:ascii="Cambria" w:eastAsia="Cambria" w:hAnsi="Cambria" w:cs="Cambria"/>
                <w:b/>
                <w:color w:val="222222"/>
                <w:sz w:val="15"/>
                <w:szCs w:val="15"/>
              </w:rPr>
              <w:t>LINGÜÍSTICAS</w:t>
            </w:r>
          </w:p>
        </w:tc>
        <w:tc>
          <w:tcPr>
            <w:tcW w:w="2820" w:type="dxa"/>
            <w:shd w:val="clear" w:color="auto" w:fill="auto"/>
            <w:tcMar>
              <w:top w:w="100" w:type="dxa"/>
              <w:left w:w="100" w:type="dxa"/>
              <w:bottom w:w="100" w:type="dxa"/>
              <w:right w:w="100" w:type="dxa"/>
            </w:tcMar>
          </w:tcPr>
          <w:p w:rsidR="00AB4ECA" w:rsidRDefault="00232F0A">
            <w:pPr>
              <w:widowControl w:val="0"/>
              <w:pBdr>
                <w:top w:val="nil"/>
                <w:left w:val="nil"/>
                <w:bottom w:val="nil"/>
                <w:right w:val="nil"/>
                <w:between w:val="nil"/>
              </w:pBdr>
              <w:spacing w:line="240" w:lineRule="auto"/>
              <w:contextualSpacing w:val="0"/>
              <w:rPr>
                <w:rFonts w:ascii="Cambria" w:eastAsia="Cambria" w:hAnsi="Cambria" w:cs="Cambria"/>
                <w:b/>
                <w:color w:val="222222"/>
                <w:sz w:val="15"/>
                <w:szCs w:val="15"/>
              </w:rPr>
            </w:pPr>
            <w:r>
              <w:rPr>
                <w:rFonts w:ascii="Cambria" w:eastAsia="Cambria" w:hAnsi="Cambria" w:cs="Cambria"/>
                <w:b/>
                <w:color w:val="222222"/>
                <w:sz w:val="15"/>
                <w:szCs w:val="15"/>
              </w:rPr>
              <w:t>GRAMÁTICA</w:t>
            </w:r>
          </w:p>
        </w:tc>
        <w:tc>
          <w:tcPr>
            <w:tcW w:w="1425" w:type="dxa"/>
            <w:shd w:val="clear" w:color="auto" w:fill="auto"/>
            <w:tcMar>
              <w:top w:w="100" w:type="dxa"/>
              <w:left w:w="100" w:type="dxa"/>
              <w:bottom w:w="100" w:type="dxa"/>
              <w:right w:w="100" w:type="dxa"/>
            </w:tcMar>
          </w:tcPr>
          <w:p w:rsidR="00AB4ECA" w:rsidRDefault="00232F0A">
            <w:pPr>
              <w:widowControl w:val="0"/>
              <w:pBdr>
                <w:top w:val="nil"/>
                <w:left w:val="nil"/>
                <w:bottom w:val="nil"/>
                <w:right w:val="nil"/>
                <w:between w:val="nil"/>
              </w:pBdr>
              <w:spacing w:line="240" w:lineRule="auto"/>
              <w:contextualSpacing w:val="0"/>
              <w:rPr>
                <w:rFonts w:ascii="Cambria" w:eastAsia="Cambria" w:hAnsi="Cambria" w:cs="Cambria"/>
                <w:b/>
                <w:color w:val="222222"/>
                <w:sz w:val="15"/>
                <w:szCs w:val="15"/>
              </w:rPr>
            </w:pPr>
            <w:r>
              <w:rPr>
                <w:rFonts w:ascii="Cambria" w:eastAsia="Cambria" w:hAnsi="Cambria" w:cs="Cambria"/>
                <w:b/>
                <w:color w:val="222222"/>
                <w:sz w:val="15"/>
                <w:szCs w:val="15"/>
              </w:rPr>
              <w:t>NOCIONES</w:t>
            </w:r>
          </w:p>
        </w:tc>
        <w:tc>
          <w:tcPr>
            <w:tcW w:w="2340" w:type="dxa"/>
            <w:shd w:val="clear" w:color="auto" w:fill="auto"/>
            <w:tcMar>
              <w:top w:w="100" w:type="dxa"/>
              <w:left w:w="100" w:type="dxa"/>
              <w:bottom w:w="100" w:type="dxa"/>
              <w:right w:w="100" w:type="dxa"/>
            </w:tcMar>
          </w:tcPr>
          <w:p w:rsidR="00AB4ECA" w:rsidRDefault="00232F0A">
            <w:pPr>
              <w:widowControl w:val="0"/>
              <w:pBdr>
                <w:top w:val="nil"/>
                <w:left w:val="nil"/>
                <w:bottom w:val="nil"/>
                <w:right w:val="nil"/>
                <w:between w:val="nil"/>
              </w:pBdr>
              <w:spacing w:line="240" w:lineRule="auto"/>
              <w:contextualSpacing w:val="0"/>
              <w:rPr>
                <w:rFonts w:ascii="Cambria" w:eastAsia="Cambria" w:hAnsi="Cambria" w:cs="Cambria"/>
                <w:b/>
                <w:color w:val="222222"/>
                <w:sz w:val="15"/>
                <w:szCs w:val="15"/>
              </w:rPr>
            </w:pPr>
            <w:r>
              <w:rPr>
                <w:rFonts w:ascii="Cambria" w:eastAsia="Cambria" w:hAnsi="Cambria" w:cs="Cambria"/>
                <w:b/>
                <w:color w:val="222222"/>
                <w:sz w:val="15"/>
                <w:szCs w:val="15"/>
              </w:rPr>
              <w:t xml:space="preserve">TIPO TEXTUAL/ </w:t>
            </w:r>
          </w:p>
          <w:p w:rsidR="00AB4ECA" w:rsidRDefault="00232F0A">
            <w:pPr>
              <w:widowControl w:val="0"/>
              <w:pBdr>
                <w:top w:val="nil"/>
                <w:left w:val="nil"/>
                <w:bottom w:val="nil"/>
                <w:right w:val="nil"/>
                <w:between w:val="nil"/>
              </w:pBdr>
              <w:spacing w:line="240" w:lineRule="auto"/>
              <w:contextualSpacing w:val="0"/>
              <w:rPr>
                <w:rFonts w:ascii="Cambria" w:eastAsia="Cambria" w:hAnsi="Cambria" w:cs="Cambria"/>
                <w:b/>
                <w:color w:val="222222"/>
                <w:sz w:val="15"/>
                <w:szCs w:val="15"/>
              </w:rPr>
            </w:pPr>
            <w:r>
              <w:rPr>
                <w:rFonts w:ascii="Cambria" w:eastAsia="Cambria" w:hAnsi="Cambria" w:cs="Cambria"/>
                <w:b/>
                <w:color w:val="222222"/>
                <w:sz w:val="15"/>
                <w:szCs w:val="15"/>
              </w:rPr>
              <w:t>GÉNERO DISCURSIVO</w:t>
            </w:r>
          </w:p>
        </w:tc>
      </w:tr>
      <w:tr w:rsidR="00AB4ECA">
        <w:trPr>
          <w:trHeight w:val="440"/>
        </w:trPr>
        <w:tc>
          <w:tcPr>
            <w:tcW w:w="315" w:type="dxa"/>
            <w:vMerge/>
            <w:shd w:val="clear" w:color="auto" w:fill="CCCCCC"/>
            <w:tcMar>
              <w:top w:w="100" w:type="dxa"/>
              <w:left w:w="100" w:type="dxa"/>
              <w:bottom w:w="100" w:type="dxa"/>
              <w:right w:w="100" w:type="dxa"/>
            </w:tcMar>
          </w:tcPr>
          <w:p w:rsidR="00AB4ECA" w:rsidRDefault="00AB4ECA">
            <w:pPr>
              <w:spacing w:line="240" w:lineRule="auto"/>
              <w:contextualSpacing w:val="0"/>
              <w:rPr>
                <w:rFonts w:ascii="Cambria" w:eastAsia="Cambria" w:hAnsi="Cambria" w:cs="Cambria"/>
                <w:b/>
                <w:color w:val="222222"/>
                <w:sz w:val="15"/>
                <w:szCs w:val="15"/>
              </w:rPr>
            </w:pPr>
          </w:p>
        </w:tc>
        <w:tc>
          <w:tcPr>
            <w:tcW w:w="315" w:type="dxa"/>
            <w:vMerge w:val="restart"/>
            <w:shd w:val="clear" w:color="auto" w:fill="auto"/>
            <w:tcMar>
              <w:top w:w="100" w:type="dxa"/>
              <w:left w:w="100" w:type="dxa"/>
              <w:bottom w:w="100" w:type="dxa"/>
              <w:right w:w="100" w:type="dxa"/>
            </w:tcMar>
          </w:tcPr>
          <w:p w:rsidR="00AB4ECA" w:rsidRDefault="00232F0A">
            <w:pPr>
              <w:spacing w:line="240" w:lineRule="auto"/>
              <w:contextualSpacing w:val="0"/>
              <w:rPr>
                <w:rFonts w:ascii="Cambria" w:eastAsia="Cambria" w:hAnsi="Cambria" w:cs="Cambria"/>
                <w:b/>
                <w:color w:val="222222"/>
                <w:sz w:val="15"/>
                <w:szCs w:val="15"/>
              </w:rPr>
            </w:pPr>
            <w:r>
              <w:rPr>
                <w:rFonts w:ascii="Cambria" w:eastAsia="Cambria" w:hAnsi="Cambria" w:cs="Cambria"/>
                <w:b/>
                <w:color w:val="222222"/>
                <w:sz w:val="15"/>
                <w:szCs w:val="15"/>
              </w:rPr>
              <w:t>3</w:t>
            </w:r>
          </w:p>
          <w:p w:rsidR="00AB4ECA" w:rsidRDefault="00AB4ECA">
            <w:pPr>
              <w:widowControl w:val="0"/>
              <w:pBdr>
                <w:top w:val="nil"/>
                <w:left w:val="nil"/>
                <w:bottom w:val="nil"/>
                <w:right w:val="nil"/>
                <w:between w:val="nil"/>
              </w:pBdr>
              <w:spacing w:line="240" w:lineRule="auto"/>
              <w:contextualSpacing w:val="0"/>
              <w:rPr>
                <w:rFonts w:ascii="Cambria" w:eastAsia="Cambria" w:hAnsi="Cambria" w:cs="Cambria"/>
                <w:b/>
                <w:color w:val="222222"/>
                <w:sz w:val="15"/>
                <w:szCs w:val="15"/>
              </w:rPr>
            </w:pPr>
          </w:p>
        </w:tc>
        <w:tc>
          <w:tcPr>
            <w:tcW w:w="1830" w:type="dxa"/>
            <w:shd w:val="clear" w:color="auto" w:fill="auto"/>
            <w:tcMar>
              <w:top w:w="100" w:type="dxa"/>
              <w:left w:w="100" w:type="dxa"/>
              <w:bottom w:w="100" w:type="dxa"/>
              <w:right w:w="100" w:type="dxa"/>
            </w:tcMar>
          </w:tcPr>
          <w:p w:rsidR="00AB4ECA" w:rsidRDefault="00232F0A">
            <w:pPr>
              <w:spacing w:line="240" w:lineRule="auto"/>
              <w:contextualSpacing w:val="0"/>
              <w:rPr>
                <w:rFonts w:ascii="Cambria" w:eastAsia="Cambria" w:hAnsi="Cambria" w:cs="Cambria"/>
                <w:b/>
                <w:color w:val="222222"/>
                <w:sz w:val="19"/>
                <w:szCs w:val="19"/>
              </w:rPr>
            </w:pPr>
            <w:r>
              <w:rPr>
                <w:rFonts w:ascii="Cambria" w:eastAsia="Cambria" w:hAnsi="Cambria" w:cs="Cambria"/>
                <w:b/>
                <w:color w:val="222222"/>
                <w:sz w:val="19"/>
                <w:szCs w:val="19"/>
              </w:rPr>
              <w:t>Puede informar oralmente y por escrito sobre una variedad de temas de su interés o especialidad en ámbitos laborales y de estudio.</w:t>
            </w:r>
          </w:p>
        </w:tc>
        <w:tc>
          <w:tcPr>
            <w:tcW w:w="1935" w:type="dxa"/>
            <w:vMerge w:val="restart"/>
            <w:shd w:val="clear" w:color="auto" w:fill="auto"/>
            <w:tcMar>
              <w:top w:w="100" w:type="dxa"/>
              <w:left w:w="100" w:type="dxa"/>
              <w:bottom w:w="100" w:type="dxa"/>
              <w:right w:w="100" w:type="dxa"/>
            </w:tcMar>
          </w:tcPr>
          <w:p w:rsidR="00AB4ECA" w:rsidRDefault="00232F0A">
            <w:pPr>
              <w:spacing w:line="240" w:lineRule="auto"/>
              <w:contextualSpacing w:val="0"/>
              <w:rPr>
                <w:rFonts w:ascii="Cambria" w:eastAsia="Cambria" w:hAnsi="Cambria" w:cs="Cambria"/>
                <w:color w:val="222222"/>
                <w:sz w:val="19"/>
                <w:szCs w:val="19"/>
              </w:rPr>
            </w:pPr>
            <w:r>
              <w:rPr>
                <w:rFonts w:ascii="Cambria" w:eastAsia="Cambria" w:hAnsi="Cambria" w:cs="Cambria"/>
                <w:color w:val="222222"/>
                <w:sz w:val="19"/>
                <w:szCs w:val="19"/>
              </w:rPr>
              <w:t>Exponer información y argumentos procedentes de varias fuentes. Definir palabras o conceptos.</w:t>
            </w:r>
          </w:p>
          <w:p w:rsidR="00AB4ECA" w:rsidRDefault="00232F0A">
            <w:pPr>
              <w:spacing w:line="240" w:lineRule="auto"/>
              <w:contextualSpacing w:val="0"/>
              <w:rPr>
                <w:rFonts w:ascii="Cambria" w:eastAsia="Cambria" w:hAnsi="Cambria" w:cs="Cambria"/>
                <w:color w:val="222222"/>
                <w:sz w:val="19"/>
                <w:szCs w:val="19"/>
              </w:rPr>
            </w:pPr>
            <w:r>
              <w:rPr>
                <w:rFonts w:ascii="Cambria" w:eastAsia="Cambria" w:hAnsi="Cambria" w:cs="Cambria"/>
                <w:color w:val="222222"/>
                <w:sz w:val="19"/>
                <w:szCs w:val="19"/>
              </w:rPr>
              <w:t>Explicar origen o principio de algo.</w:t>
            </w:r>
          </w:p>
        </w:tc>
        <w:tc>
          <w:tcPr>
            <w:tcW w:w="2820" w:type="dxa"/>
            <w:shd w:val="clear" w:color="auto" w:fill="auto"/>
            <w:tcMar>
              <w:top w:w="100" w:type="dxa"/>
              <w:left w:w="100" w:type="dxa"/>
              <w:bottom w:w="100" w:type="dxa"/>
              <w:right w:w="100" w:type="dxa"/>
            </w:tcMar>
          </w:tcPr>
          <w:p w:rsidR="00AB4ECA" w:rsidRDefault="00232F0A">
            <w:pPr>
              <w:spacing w:line="240" w:lineRule="auto"/>
              <w:contextualSpacing w:val="0"/>
              <w:rPr>
                <w:rFonts w:ascii="Cambria" w:eastAsia="Cambria" w:hAnsi="Cambria" w:cs="Cambria"/>
                <w:color w:val="222222"/>
                <w:sz w:val="19"/>
                <w:szCs w:val="19"/>
              </w:rPr>
            </w:pPr>
            <w:r>
              <w:rPr>
                <w:rFonts w:ascii="Cambria" w:eastAsia="Cambria" w:hAnsi="Cambria" w:cs="Cambria"/>
                <w:color w:val="222222"/>
                <w:sz w:val="19"/>
                <w:szCs w:val="19"/>
              </w:rPr>
              <w:t xml:space="preserve">Recursos gramaticales para expresar la impersonalidad: pasiva con </w:t>
            </w:r>
            <w:r>
              <w:rPr>
                <w:rFonts w:ascii="Cambria" w:eastAsia="Cambria" w:hAnsi="Cambria" w:cs="Cambria"/>
                <w:i/>
                <w:color w:val="222222"/>
                <w:sz w:val="19"/>
                <w:szCs w:val="19"/>
              </w:rPr>
              <w:t>se</w:t>
            </w:r>
            <w:r>
              <w:rPr>
                <w:rFonts w:ascii="Cambria" w:eastAsia="Cambria" w:hAnsi="Cambria" w:cs="Cambria"/>
                <w:color w:val="222222"/>
                <w:sz w:val="19"/>
                <w:szCs w:val="19"/>
              </w:rPr>
              <w:t xml:space="preserve">, </w:t>
            </w:r>
            <w:r>
              <w:rPr>
                <w:rFonts w:ascii="Cambria" w:eastAsia="Cambria" w:hAnsi="Cambria" w:cs="Cambria"/>
                <w:i/>
                <w:color w:val="222222"/>
                <w:sz w:val="19"/>
                <w:szCs w:val="19"/>
              </w:rPr>
              <w:t>se</w:t>
            </w:r>
            <w:r>
              <w:rPr>
                <w:rFonts w:ascii="Cambria" w:eastAsia="Cambria" w:hAnsi="Cambria" w:cs="Cambria"/>
                <w:color w:val="222222"/>
                <w:sz w:val="19"/>
                <w:szCs w:val="19"/>
              </w:rPr>
              <w:t xml:space="preserve"> impersonal, etc.</w:t>
            </w:r>
          </w:p>
          <w:p w:rsidR="00AB4ECA" w:rsidRDefault="00232F0A">
            <w:pPr>
              <w:spacing w:line="240" w:lineRule="auto"/>
              <w:contextualSpacing w:val="0"/>
              <w:rPr>
                <w:rFonts w:ascii="Cambria" w:eastAsia="Cambria" w:hAnsi="Cambria" w:cs="Cambria"/>
                <w:color w:val="222222"/>
                <w:sz w:val="19"/>
                <w:szCs w:val="19"/>
              </w:rPr>
            </w:pPr>
            <w:r>
              <w:rPr>
                <w:rFonts w:ascii="Cambria" w:eastAsia="Cambria" w:hAnsi="Cambria" w:cs="Cambria"/>
                <w:color w:val="222222"/>
                <w:sz w:val="19"/>
                <w:szCs w:val="19"/>
              </w:rPr>
              <w:t xml:space="preserve">Estructuras de voz pasiva con </w:t>
            </w:r>
            <w:r>
              <w:rPr>
                <w:rFonts w:ascii="Cambria" w:eastAsia="Cambria" w:hAnsi="Cambria" w:cs="Cambria"/>
                <w:i/>
                <w:color w:val="222222"/>
                <w:sz w:val="19"/>
                <w:szCs w:val="19"/>
              </w:rPr>
              <w:t xml:space="preserve">ser </w:t>
            </w:r>
            <w:r>
              <w:rPr>
                <w:rFonts w:ascii="Cambria" w:eastAsia="Cambria" w:hAnsi="Cambria" w:cs="Cambria"/>
                <w:color w:val="222222"/>
                <w:sz w:val="19"/>
                <w:szCs w:val="19"/>
              </w:rPr>
              <w:t xml:space="preserve">y </w:t>
            </w:r>
            <w:r>
              <w:rPr>
                <w:rFonts w:ascii="Cambria" w:eastAsia="Cambria" w:hAnsi="Cambria" w:cs="Cambria"/>
                <w:i/>
                <w:color w:val="222222"/>
                <w:sz w:val="19"/>
                <w:szCs w:val="19"/>
              </w:rPr>
              <w:t>estar</w:t>
            </w:r>
            <w:r>
              <w:rPr>
                <w:rFonts w:ascii="Cambria" w:eastAsia="Cambria" w:hAnsi="Cambria" w:cs="Cambria"/>
                <w:color w:val="222222"/>
                <w:sz w:val="19"/>
                <w:szCs w:val="19"/>
              </w:rPr>
              <w:t>.</w:t>
            </w:r>
          </w:p>
          <w:p w:rsidR="00AB4ECA" w:rsidRDefault="00232F0A">
            <w:pPr>
              <w:spacing w:line="240" w:lineRule="auto"/>
              <w:contextualSpacing w:val="0"/>
              <w:rPr>
                <w:rFonts w:ascii="Cambria" w:eastAsia="Cambria" w:hAnsi="Cambria" w:cs="Cambria"/>
                <w:color w:val="222222"/>
                <w:sz w:val="19"/>
                <w:szCs w:val="19"/>
              </w:rPr>
            </w:pPr>
            <w:r>
              <w:rPr>
                <w:rFonts w:ascii="Cambria" w:eastAsia="Cambria" w:hAnsi="Cambria" w:cs="Cambria"/>
                <w:color w:val="222222"/>
                <w:sz w:val="19"/>
                <w:szCs w:val="19"/>
              </w:rPr>
              <w:t>Condicional simple como probabilidad en el presente y en el pasado.</w:t>
            </w:r>
          </w:p>
        </w:tc>
        <w:tc>
          <w:tcPr>
            <w:tcW w:w="1425" w:type="dxa"/>
            <w:vMerge w:val="restart"/>
            <w:shd w:val="clear" w:color="auto" w:fill="auto"/>
            <w:tcMar>
              <w:top w:w="100" w:type="dxa"/>
              <w:left w:w="100" w:type="dxa"/>
              <w:bottom w:w="100" w:type="dxa"/>
              <w:right w:w="100" w:type="dxa"/>
            </w:tcMar>
          </w:tcPr>
          <w:p w:rsidR="00AB4ECA" w:rsidRDefault="00232F0A">
            <w:pPr>
              <w:spacing w:line="240" w:lineRule="auto"/>
              <w:contextualSpacing w:val="0"/>
              <w:rPr>
                <w:rFonts w:ascii="Cambria" w:eastAsia="Cambria" w:hAnsi="Cambria" w:cs="Cambria"/>
                <w:color w:val="222222"/>
                <w:sz w:val="19"/>
                <w:szCs w:val="19"/>
              </w:rPr>
            </w:pPr>
            <w:r>
              <w:rPr>
                <w:rFonts w:ascii="Cambria" w:eastAsia="Cambria" w:hAnsi="Cambria" w:cs="Cambria"/>
                <w:color w:val="222222"/>
                <w:sz w:val="19"/>
                <w:szCs w:val="19"/>
              </w:rPr>
              <w:t>Población</w:t>
            </w:r>
          </w:p>
          <w:p w:rsidR="00AB4ECA" w:rsidRDefault="00232F0A">
            <w:pPr>
              <w:spacing w:line="240" w:lineRule="auto"/>
              <w:contextualSpacing w:val="0"/>
              <w:rPr>
                <w:rFonts w:ascii="Cambria" w:eastAsia="Cambria" w:hAnsi="Cambria" w:cs="Cambria"/>
                <w:color w:val="222222"/>
                <w:sz w:val="19"/>
                <w:szCs w:val="19"/>
              </w:rPr>
            </w:pPr>
            <w:r>
              <w:rPr>
                <w:rFonts w:ascii="Cambria" w:eastAsia="Cambria" w:hAnsi="Cambria" w:cs="Cambria"/>
                <w:color w:val="222222"/>
                <w:sz w:val="19"/>
                <w:szCs w:val="19"/>
              </w:rPr>
              <w:t>Economía</w:t>
            </w:r>
            <w:r>
              <w:rPr>
                <w:rFonts w:ascii="Cambria" w:eastAsia="Cambria" w:hAnsi="Cambria" w:cs="Cambria"/>
                <w:color w:val="222222"/>
                <w:sz w:val="19"/>
                <w:szCs w:val="19"/>
              </w:rPr>
              <w:t xml:space="preserve"> y finanzas</w:t>
            </w:r>
          </w:p>
          <w:p w:rsidR="00AB4ECA" w:rsidRDefault="00232F0A">
            <w:pPr>
              <w:spacing w:line="240" w:lineRule="auto"/>
              <w:contextualSpacing w:val="0"/>
              <w:rPr>
                <w:rFonts w:ascii="Cambria" w:eastAsia="Cambria" w:hAnsi="Cambria" w:cs="Cambria"/>
                <w:color w:val="222222"/>
                <w:sz w:val="19"/>
                <w:szCs w:val="19"/>
              </w:rPr>
            </w:pPr>
            <w:r>
              <w:rPr>
                <w:rFonts w:ascii="Cambria" w:eastAsia="Cambria" w:hAnsi="Cambria" w:cs="Cambria"/>
                <w:color w:val="222222"/>
                <w:sz w:val="19"/>
                <w:szCs w:val="19"/>
              </w:rPr>
              <w:t>Ciencias y artes</w:t>
            </w:r>
          </w:p>
          <w:p w:rsidR="00AB4ECA" w:rsidRDefault="00232F0A">
            <w:pPr>
              <w:spacing w:line="240" w:lineRule="auto"/>
              <w:contextualSpacing w:val="0"/>
              <w:rPr>
                <w:rFonts w:ascii="Cambria" w:eastAsia="Cambria" w:hAnsi="Cambria" w:cs="Cambria"/>
                <w:b/>
                <w:sz w:val="24"/>
                <w:szCs w:val="24"/>
              </w:rPr>
            </w:pPr>
            <w:r>
              <w:rPr>
                <w:rFonts w:ascii="Cambria" w:eastAsia="Cambria" w:hAnsi="Cambria" w:cs="Cambria"/>
                <w:color w:val="222222"/>
                <w:sz w:val="19"/>
                <w:szCs w:val="19"/>
              </w:rPr>
              <w:t>Industria</w:t>
            </w:r>
          </w:p>
        </w:tc>
        <w:tc>
          <w:tcPr>
            <w:tcW w:w="2340" w:type="dxa"/>
            <w:shd w:val="clear" w:color="auto" w:fill="auto"/>
            <w:tcMar>
              <w:top w:w="100" w:type="dxa"/>
              <w:left w:w="100" w:type="dxa"/>
              <w:bottom w:w="100" w:type="dxa"/>
              <w:right w:w="100" w:type="dxa"/>
            </w:tcMar>
          </w:tcPr>
          <w:p w:rsidR="00AB4ECA" w:rsidRDefault="00232F0A">
            <w:pPr>
              <w:spacing w:line="240" w:lineRule="auto"/>
              <w:contextualSpacing w:val="0"/>
              <w:rPr>
                <w:rFonts w:ascii="Cambria" w:eastAsia="Cambria" w:hAnsi="Cambria" w:cs="Cambria"/>
                <w:color w:val="222222"/>
                <w:sz w:val="19"/>
                <w:szCs w:val="19"/>
              </w:rPr>
            </w:pPr>
            <w:r>
              <w:rPr>
                <w:rFonts w:ascii="Cambria" w:eastAsia="Cambria" w:hAnsi="Cambria" w:cs="Cambria"/>
                <w:color w:val="222222"/>
                <w:sz w:val="19"/>
                <w:szCs w:val="19"/>
              </w:rPr>
              <w:t>L</w:t>
            </w:r>
          </w:p>
          <w:p w:rsidR="00AB4ECA" w:rsidRDefault="00232F0A">
            <w:pPr>
              <w:spacing w:line="240" w:lineRule="auto"/>
              <w:contextualSpacing w:val="0"/>
              <w:rPr>
                <w:rFonts w:ascii="Cambria" w:eastAsia="Cambria" w:hAnsi="Cambria" w:cs="Cambria"/>
                <w:color w:val="222222"/>
                <w:sz w:val="19"/>
                <w:szCs w:val="19"/>
              </w:rPr>
            </w:pPr>
            <w:r>
              <w:rPr>
                <w:rFonts w:ascii="Cambria" w:eastAsia="Cambria" w:hAnsi="Cambria" w:cs="Cambria"/>
                <w:color w:val="222222"/>
                <w:sz w:val="19"/>
                <w:szCs w:val="19"/>
              </w:rPr>
              <w:t>diccionario</w:t>
            </w:r>
          </w:p>
          <w:p w:rsidR="00AB4ECA" w:rsidRDefault="00232F0A">
            <w:pPr>
              <w:spacing w:line="240" w:lineRule="auto"/>
              <w:contextualSpacing w:val="0"/>
              <w:rPr>
                <w:rFonts w:ascii="Cambria" w:eastAsia="Cambria" w:hAnsi="Cambria" w:cs="Cambria"/>
                <w:color w:val="222222"/>
                <w:sz w:val="19"/>
                <w:szCs w:val="19"/>
              </w:rPr>
            </w:pPr>
            <w:r>
              <w:rPr>
                <w:rFonts w:ascii="Cambria" w:eastAsia="Cambria" w:hAnsi="Cambria" w:cs="Cambria"/>
                <w:color w:val="222222"/>
                <w:sz w:val="19"/>
                <w:szCs w:val="19"/>
              </w:rPr>
              <w:t>enciclopedia virtual</w:t>
            </w:r>
          </w:p>
          <w:p w:rsidR="00AB4ECA" w:rsidRDefault="00232F0A">
            <w:pPr>
              <w:spacing w:line="240" w:lineRule="auto"/>
              <w:contextualSpacing w:val="0"/>
              <w:rPr>
                <w:rFonts w:ascii="Cambria" w:eastAsia="Cambria" w:hAnsi="Cambria" w:cs="Cambria"/>
                <w:color w:val="222222"/>
                <w:sz w:val="19"/>
                <w:szCs w:val="19"/>
              </w:rPr>
            </w:pPr>
            <w:r>
              <w:rPr>
                <w:rFonts w:ascii="Cambria" w:eastAsia="Cambria" w:hAnsi="Cambria" w:cs="Cambria"/>
                <w:color w:val="222222"/>
                <w:sz w:val="19"/>
                <w:szCs w:val="19"/>
              </w:rPr>
              <w:t>libro de texto</w:t>
            </w:r>
          </w:p>
          <w:p w:rsidR="00AB4ECA" w:rsidRDefault="00232F0A">
            <w:pPr>
              <w:spacing w:line="240" w:lineRule="auto"/>
              <w:contextualSpacing w:val="0"/>
              <w:rPr>
                <w:rFonts w:ascii="Cambria" w:eastAsia="Cambria" w:hAnsi="Cambria" w:cs="Cambria"/>
                <w:color w:val="222222"/>
                <w:sz w:val="19"/>
                <w:szCs w:val="19"/>
              </w:rPr>
            </w:pPr>
            <w:r>
              <w:rPr>
                <w:rFonts w:ascii="Cambria" w:eastAsia="Cambria" w:hAnsi="Cambria" w:cs="Cambria"/>
                <w:color w:val="222222"/>
                <w:sz w:val="19"/>
                <w:szCs w:val="19"/>
              </w:rPr>
              <w:t>documental de TV</w:t>
            </w:r>
          </w:p>
          <w:p w:rsidR="00AB4ECA" w:rsidRDefault="00232F0A">
            <w:pPr>
              <w:spacing w:line="240" w:lineRule="auto"/>
              <w:contextualSpacing w:val="0"/>
              <w:rPr>
                <w:rFonts w:ascii="Cambria" w:eastAsia="Cambria" w:hAnsi="Cambria" w:cs="Cambria"/>
                <w:color w:val="222222"/>
                <w:sz w:val="19"/>
                <w:szCs w:val="19"/>
              </w:rPr>
            </w:pPr>
            <w:r>
              <w:rPr>
                <w:rFonts w:ascii="Cambria" w:eastAsia="Cambria" w:hAnsi="Cambria" w:cs="Cambria"/>
                <w:color w:val="222222"/>
                <w:sz w:val="19"/>
                <w:szCs w:val="19"/>
              </w:rPr>
              <w:t>Clase expositiva</w:t>
            </w:r>
          </w:p>
          <w:p w:rsidR="00AB4ECA" w:rsidRDefault="00232F0A">
            <w:pPr>
              <w:spacing w:line="240" w:lineRule="auto"/>
              <w:contextualSpacing w:val="0"/>
              <w:rPr>
                <w:rFonts w:ascii="Cambria" w:eastAsia="Cambria" w:hAnsi="Cambria" w:cs="Cambria"/>
                <w:color w:val="222222"/>
                <w:sz w:val="19"/>
                <w:szCs w:val="19"/>
              </w:rPr>
            </w:pPr>
            <w:r>
              <w:rPr>
                <w:rFonts w:ascii="Cambria" w:eastAsia="Cambria" w:hAnsi="Cambria" w:cs="Cambria"/>
                <w:color w:val="222222"/>
                <w:sz w:val="19"/>
                <w:szCs w:val="19"/>
              </w:rPr>
              <w:t>Conferencia</w:t>
            </w:r>
          </w:p>
          <w:p w:rsidR="00AB4ECA" w:rsidRDefault="00232F0A">
            <w:pPr>
              <w:spacing w:line="240" w:lineRule="auto"/>
              <w:contextualSpacing w:val="0"/>
              <w:rPr>
                <w:rFonts w:ascii="Cambria" w:eastAsia="Cambria" w:hAnsi="Cambria" w:cs="Cambria"/>
                <w:color w:val="222222"/>
                <w:sz w:val="19"/>
                <w:szCs w:val="19"/>
              </w:rPr>
            </w:pPr>
            <w:r>
              <w:rPr>
                <w:rFonts w:ascii="Cambria" w:eastAsia="Cambria" w:hAnsi="Cambria" w:cs="Cambria"/>
                <w:color w:val="222222"/>
                <w:sz w:val="19"/>
                <w:szCs w:val="19"/>
              </w:rPr>
              <w:t xml:space="preserve">Noticia </w:t>
            </w:r>
          </w:p>
        </w:tc>
      </w:tr>
      <w:tr w:rsidR="00AB4ECA">
        <w:trPr>
          <w:trHeight w:val="440"/>
        </w:trPr>
        <w:tc>
          <w:tcPr>
            <w:tcW w:w="315" w:type="dxa"/>
            <w:vMerge/>
            <w:shd w:val="clear" w:color="auto" w:fill="CCCCCC"/>
            <w:tcMar>
              <w:top w:w="100" w:type="dxa"/>
              <w:left w:w="100" w:type="dxa"/>
              <w:bottom w:w="100" w:type="dxa"/>
              <w:right w:w="100" w:type="dxa"/>
            </w:tcMar>
          </w:tcPr>
          <w:p w:rsidR="00AB4ECA" w:rsidRDefault="00AB4ECA">
            <w:pPr>
              <w:widowControl w:val="0"/>
              <w:pBdr>
                <w:top w:val="nil"/>
                <w:left w:val="nil"/>
                <w:bottom w:val="nil"/>
                <w:right w:val="nil"/>
                <w:between w:val="nil"/>
              </w:pBdr>
              <w:spacing w:line="240" w:lineRule="auto"/>
              <w:contextualSpacing w:val="0"/>
              <w:rPr>
                <w:rFonts w:ascii="Cambria" w:eastAsia="Cambria" w:hAnsi="Cambria" w:cs="Cambria"/>
                <w:b/>
                <w:sz w:val="24"/>
                <w:szCs w:val="24"/>
              </w:rPr>
            </w:pPr>
          </w:p>
        </w:tc>
        <w:tc>
          <w:tcPr>
            <w:tcW w:w="315" w:type="dxa"/>
            <w:vMerge/>
            <w:shd w:val="clear" w:color="auto" w:fill="auto"/>
            <w:tcMar>
              <w:top w:w="100" w:type="dxa"/>
              <w:left w:w="100" w:type="dxa"/>
              <w:bottom w:w="100" w:type="dxa"/>
              <w:right w:w="100" w:type="dxa"/>
            </w:tcMar>
          </w:tcPr>
          <w:p w:rsidR="00AB4ECA" w:rsidRDefault="00AB4ECA">
            <w:pPr>
              <w:widowControl w:val="0"/>
              <w:pBdr>
                <w:top w:val="nil"/>
                <w:left w:val="nil"/>
                <w:bottom w:val="nil"/>
                <w:right w:val="nil"/>
                <w:between w:val="nil"/>
              </w:pBdr>
              <w:spacing w:line="240" w:lineRule="auto"/>
              <w:contextualSpacing w:val="0"/>
              <w:rPr>
                <w:rFonts w:ascii="Cambria" w:eastAsia="Cambria" w:hAnsi="Cambria" w:cs="Cambria"/>
                <w:b/>
                <w:sz w:val="24"/>
                <w:szCs w:val="24"/>
              </w:rPr>
            </w:pPr>
          </w:p>
        </w:tc>
        <w:tc>
          <w:tcPr>
            <w:tcW w:w="1830" w:type="dxa"/>
            <w:shd w:val="clear" w:color="auto" w:fill="auto"/>
            <w:tcMar>
              <w:top w:w="100" w:type="dxa"/>
              <w:left w:w="100" w:type="dxa"/>
              <w:bottom w:w="100" w:type="dxa"/>
              <w:right w:w="100" w:type="dxa"/>
            </w:tcMar>
          </w:tcPr>
          <w:p w:rsidR="00AB4ECA" w:rsidRDefault="00232F0A">
            <w:pPr>
              <w:spacing w:line="240" w:lineRule="auto"/>
              <w:contextualSpacing w:val="0"/>
              <w:rPr>
                <w:rFonts w:ascii="Cambria" w:eastAsia="Cambria" w:hAnsi="Cambria" w:cs="Cambria"/>
                <w:color w:val="222222"/>
                <w:sz w:val="19"/>
                <w:szCs w:val="19"/>
                <w:highlight w:val="green"/>
              </w:rPr>
            </w:pPr>
            <w:r>
              <w:rPr>
                <w:rFonts w:ascii="Cambria" w:eastAsia="Cambria" w:hAnsi="Cambria" w:cs="Cambria"/>
                <w:color w:val="222222"/>
                <w:sz w:val="19"/>
                <w:szCs w:val="19"/>
                <w:highlight w:val="green"/>
              </w:rPr>
              <w:t>expositivo</w:t>
            </w:r>
          </w:p>
          <w:p w:rsidR="00AB4ECA" w:rsidRDefault="00232F0A">
            <w:pPr>
              <w:spacing w:line="240" w:lineRule="auto"/>
              <w:contextualSpacing w:val="0"/>
              <w:rPr>
                <w:rFonts w:ascii="Cambria" w:eastAsia="Cambria" w:hAnsi="Cambria" w:cs="Cambria"/>
                <w:b/>
                <w:sz w:val="24"/>
                <w:szCs w:val="24"/>
                <w:highlight w:val="green"/>
              </w:rPr>
            </w:pPr>
            <w:r>
              <w:rPr>
                <w:rFonts w:ascii="Cambria" w:eastAsia="Cambria" w:hAnsi="Cambria" w:cs="Cambria"/>
                <w:color w:val="222222"/>
                <w:sz w:val="19"/>
                <w:szCs w:val="19"/>
                <w:highlight w:val="green"/>
              </w:rPr>
              <w:t>descriptivo</w:t>
            </w:r>
          </w:p>
        </w:tc>
        <w:tc>
          <w:tcPr>
            <w:tcW w:w="1935" w:type="dxa"/>
            <w:vMerge/>
            <w:shd w:val="clear" w:color="auto" w:fill="auto"/>
            <w:tcMar>
              <w:top w:w="100" w:type="dxa"/>
              <w:left w:w="100" w:type="dxa"/>
              <w:bottom w:w="100" w:type="dxa"/>
              <w:right w:w="100" w:type="dxa"/>
            </w:tcMar>
          </w:tcPr>
          <w:p w:rsidR="00AB4ECA" w:rsidRDefault="00AB4ECA">
            <w:pPr>
              <w:widowControl w:val="0"/>
              <w:pBdr>
                <w:top w:val="nil"/>
                <w:left w:val="nil"/>
                <w:bottom w:val="nil"/>
                <w:right w:val="nil"/>
                <w:between w:val="nil"/>
              </w:pBdr>
              <w:spacing w:line="240" w:lineRule="auto"/>
              <w:contextualSpacing w:val="0"/>
              <w:rPr>
                <w:rFonts w:ascii="Cambria" w:eastAsia="Cambria" w:hAnsi="Cambria" w:cs="Cambria"/>
                <w:b/>
                <w:sz w:val="24"/>
                <w:szCs w:val="24"/>
              </w:rPr>
            </w:pPr>
          </w:p>
        </w:tc>
        <w:tc>
          <w:tcPr>
            <w:tcW w:w="2820" w:type="dxa"/>
            <w:shd w:val="clear" w:color="auto" w:fill="auto"/>
            <w:tcMar>
              <w:top w:w="100" w:type="dxa"/>
              <w:left w:w="100" w:type="dxa"/>
              <w:bottom w:w="100" w:type="dxa"/>
              <w:right w:w="100" w:type="dxa"/>
            </w:tcMar>
          </w:tcPr>
          <w:p w:rsidR="00AB4ECA" w:rsidRDefault="00232F0A">
            <w:pPr>
              <w:spacing w:line="240" w:lineRule="auto"/>
              <w:contextualSpacing w:val="0"/>
              <w:rPr>
                <w:rFonts w:ascii="Cambria" w:eastAsia="Cambria" w:hAnsi="Cambria" w:cs="Cambria"/>
                <w:color w:val="222222"/>
                <w:sz w:val="19"/>
                <w:szCs w:val="19"/>
              </w:rPr>
            </w:pPr>
            <w:r>
              <w:rPr>
                <w:rFonts w:ascii="Cambria" w:eastAsia="Cambria" w:hAnsi="Cambria" w:cs="Cambria"/>
                <w:color w:val="222222"/>
                <w:sz w:val="19"/>
                <w:szCs w:val="19"/>
              </w:rPr>
              <w:t>Revisión de otras estructuras para expresar probabilidad.</w:t>
            </w:r>
          </w:p>
          <w:p w:rsidR="00AB4ECA" w:rsidRDefault="00232F0A">
            <w:pPr>
              <w:spacing w:line="240" w:lineRule="auto"/>
              <w:contextualSpacing w:val="0"/>
              <w:rPr>
                <w:rFonts w:ascii="Cambria" w:eastAsia="Cambria" w:hAnsi="Cambria" w:cs="Cambria"/>
                <w:i/>
                <w:color w:val="222222"/>
                <w:sz w:val="19"/>
                <w:szCs w:val="19"/>
              </w:rPr>
            </w:pPr>
            <w:r>
              <w:rPr>
                <w:rFonts w:ascii="Cambria" w:eastAsia="Cambria" w:hAnsi="Cambria" w:cs="Cambria"/>
                <w:color w:val="222222"/>
                <w:sz w:val="19"/>
                <w:szCs w:val="19"/>
              </w:rPr>
              <w:t xml:space="preserve">Adv. y expresiones para destacar elementos: </w:t>
            </w:r>
            <w:r>
              <w:rPr>
                <w:rFonts w:ascii="Cambria" w:eastAsia="Cambria" w:hAnsi="Cambria" w:cs="Cambria"/>
                <w:i/>
                <w:color w:val="222222"/>
                <w:sz w:val="19"/>
                <w:szCs w:val="19"/>
              </w:rPr>
              <w:t>especialmente, justamente, precisamente, concretamente, en especial, hay que tener en cuenta que...</w:t>
            </w:r>
          </w:p>
          <w:p w:rsidR="00AB4ECA" w:rsidRDefault="00232F0A">
            <w:pPr>
              <w:spacing w:line="240" w:lineRule="auto"/>
              <w:contextualSpacing w:val="0"/>
              <w:rPr>
                <w:rFonts w:ascii="Cambria" w:eastAsia="Cambria" w:hAnsi="Cambria" w:cs="Cambria"/>
                <w:color w:val="222222"/>
                <w:sz w:val="19"/>
                <w:szCs w:val="19"/>
              </w:rPr>
            </w:pPr>
            <w:r>
              <w:rPr>
                <w:rFonts w:ascii="Cambria" w:eastAsia="Cambria" w:hAnsi="Cambria" w:cs="Cambria"/>
                <w:color w:val="222222"/>
                <w:sz w:val="19"/>
                <w:szCs w:val="19"/>
              </w:rPr>
              <w:t xml:space="preserve">Focalizadores discursivos: </w:t>
            </w:r>
            <w:r>
              <w:rPr>
                <w:rFonts w:ascii="Cambria" w:eastAsia="Cambria" w:hAnsi="Cambria" w:cs="Cambria"/>
                <w:i/>
                <w:color w:val="222222"/>
                <w:sz w:val="19"/>
                <w:szCs w:val="19"/>
              </w:rPr>
              <w:t xml:space="preserve">respecto a..., en relación </w:t>
            </w:r>
            <w:r>
              <w:rPr>
                <w:rFonts w:ascii="Cambria" w:eastAsia="Cambria" w:hAnsi="Cambria" w:cs="Cambria"/>
                <w:i/>
                <w:color w:val="222222"/>
                <w:sz w:val="19"/>
                <w:szCs w:val="19"/>
              </w:rPr>
              <w:t>con.../ incluso</w:t>
            </w:r>
          </w:p>
        </w:tc>
        <w:tc>
          <w:tcPr>
            <w:tcW w:w="1425" w:type="dxa"/>
            <w:vMerge/>
            <w:shd w:val="clear" w:color="auto" w:fill="auto"/>
            <w:tcMar>
              <w:top w:w="100" w:type="dxa"/>
              <w:left w:w="100" w:type="dxa"/>
              <w:bottom w:w="100" w:type="dxa"/>
              <w:right w:w="100" w:type="dxa"/>
            </w:tcMar>
          </w:tcPr>
          <w:p w:rsidR="00AB4ECA" w:rsidRDefault="00AB4ECA">
            <w:pPr>
              <w:widowControl w:val="0"/>
              <w:pBdr>
                <w:top w:val="nil"/>
                <w:left w:val="nil"/>
                <w:bottom w:val="nil"/>
                <w:right w:val="nil"/>
                <w:between w:val="nil"/>
              </w:pBdr>
              <w:spacing w:line="240" w:lineRule="auto"/>
              <w:contextualSpacing w:val="0"/>
              <w:rPr>
                <w:rFonts w:ascii="Cambria" w:eastAsia="Cambria" w:hAnsi="Cambria" w:cs="Cambria"/>
                <w:b/>
                <w:sz w:val="24"/>
                <w:szCs w:val="24"/>
              </w:rPr>
            </w:pPr>
          </w:p>
        </w:tc>
        <w:tc>
          <w:tcPr>
            <w:tcW w:w="2340" w:type="dxa"/>
            <w:shd w:val="clear" w:color="auto" w:fill="auto"/>
            <w:tcMar>
              <w:top w:w="100" w:type="dxa"/>
              <w:left w:w="100" w:type="dxa"/>
              <w:bottom w:w="100" w:type="dxa"/>
              <w:right w:w="100" w:type="dxa"/>
            </w:tcMar>
          </w:tcPr>
          <w:p w:rsidR="00AB4ECA" w:rsidRDefault="00232F0A">
            <w:pPr>
              <w:spacing w:line="240" w:lineRule="auto"/>
              <w:contextualSpacing w:val="0"/>
              <w:rPr>
                <w:rFonts w:ascii="Cambria" w:eastAsia="Cambria" w:hAnsi="Cambria" w:cs="Cambria"/>
                <w:color w:val="222222"/>
                <w:sz w:val="19"/>
                <w:szCs w:val="19"/>
              </w:rPr>
            </w:pPr>
            <w:r>
              <w:rPr>
                <w:rFonts w:ascii="Cambria" w:eastAsia="Cambria" w:hAnsi="Cambria" w:cs="Cambria"/>
                <w:color w:val="222222"/>
                <w:sz w:val="19"/>
                <w:szCs w:val="19"/>
              </w:rPr>
              <w:t>LP</w:t>
            </w:r>
          </w:p>
          <w:p w:rsidR="00AB4ECA" w:rsidRDefault="00232F0A">
            <w:pPr>
              <w:spacing w:line="240" w:lineRule="auto"/>
              <w:contextualSpacing w:val="0"/>
              <w:rPr>
                <w:rFonts w:ascii="Cambria" w:eastAsia="Cambria" w:hAnsi="Cambria" w:cs="Cambria"/>
                <w:color w:val="222222"/>
                <w:sz w:val="19"/>
                <w:szCs w:val="19"/>
              </w:rPr>
            </w:pPr>
            <w:r>
              <w:rPr>
                <w:rFonts w:ascii="Cambria" w:eastAsia="Cambria" w:hAnsi="Cambria" w:cs="Cambria"/>
                <w:color w:val="222222"/>
                <w:sz w:val="19"/>
                <w:szCs w:val="19"/>
              </w:rPr>
              <w:t>Informe relacionado con la propia especialidad, expositivo o argumentativo.</w:t>
            </w:r>
          </w:p>
          <w:p w:rsidR="00AB4ECA" w:rsidRDefault="00232F0A">
            <w:pPr>
              <w:spacing w:line="240" w:lineRule="auto"/>
              <w:contextualSpacing w:val="0"/>
              <w:rPr>
                <w:rFonts w:ascii="Cambria" w:eastAsia="Cambria" w:hAnsi="Cambria" w:cs="Cambria"/>
                <w:color w:val="222222"/>
                <w:sz w:val="19"/>
                <w:szCs w:val="19"/>
              </w:rPr>
            </w:pPr>
            <w:r>
              <w:rPr>
                <w:rFonts w:ascii="Cambria" w:eastAsia="Cambria" w:hAnsi="Cambria" w:cs="Cambria"/>
                <w:color w:val="222222"/>
                <w:sz w:val="19"/>
                <w:szCs w:val="19"/>
              </w:rPr>
              <w:t>Presentación de un tema (examen, estudio, etc.)</w:t>
            </w:r>
          </w:p>
          <w:p w:rsidR="00AB4ECA" w:rsidRDefault="00232F0A">
            <w:pPr>
              <w:spacing w:line="240" w:lineRule="auto"/>
              <w:contextualSpacing w:val="0"/>
              <w:rPr>
                <w:rFonts w:ascii="Cambria" w:eastAsia="Cambria" w:hAnsi="Cambria" w:cs="Cambria"/>
                <w:color w:val="222222"/>
                <w:sz w:val="19"/>
                <w:szCs w:val="19"/>
              </w:rPr>
            </w:pPr>
            <w:r>
              <w:rPr>
                <w:rFonts w:ascii="Cambria" w:eastAsia="Cambria" w:hAnsi="Cambria" w:cs="Cambria"/>
                <w:color w:val="222222"/>
                <w:sz w:val="19"/>
                <w:szCs w:val="19"/>
              </w:rPr>
              <w:t>Artículo periodístico (informativo)</w:t>
            </w:r>
          </w:p>
          <w:p w:rsidR="00AB4ECA" w:rsidRDefault="00232F0A">
            <w:pPr>
              <w:spacing w:line="240" w:lineRule="auto"/>
              <w:contextualSpacing w:val="0"/>
              <w:rPr>
                <w:rFonts w:ascii="Cambria" w:eastAsia="Cambria" w:hAnsi="Cambria" w:cs="Cambria"/>
                <w:color w:val="222222"/>
                <w:sz w:val="19"/>
                <w:szCs w:val="19"/>
              </w:rPr>
            </w:pPr>
            <w:r>
              <w:rPr>
                <w:rFonts w:ascii="Cambria" w:eastAsia="Cambria" w:hAnsi="Cambria" w:cs="Cambria"/>
                <w:color w:val="222222"/>
                <w:sz w:val="19"/>
                <w:szCs w:val="19"/>
              </w:rPr>
              <w:t>Artículo para enciclopedia</w:t>
            </w:r>
          </w:p>
          <w:p w:rsidR="00AB4ECA" w:rsidRDefault="00232F0A">
            <w:pPr>
              <w:spacing w:line="240" w:lineRule="auto"/>
              <w:contextualSpacing w:val="0"/>
              <w:rPr>
                <w:rFonts w:ascii="Cambria" w:eastAsia="Cambria" w:hAnsi="Cambria" w:cs="Cambria"/>
                <w:color w:val="222222"/>
                <w:sz w:val="19"/>
                <w:szCs w:val="19"/>
              </w:rPr>
            </w:pPr>
            <w:r>
              <w:rPr>
                <w:rFonts w:ascii="Cambria" w:eastAsia="Cambria" w:hAnsi="Cambria" w:cs="Cambria"/>
                <w:color w:val="222222"/>
                <w:sz w:val="19"/>
                <w:szCs w:val="19"/>
              </w:rPr>
              <w:t>Resumen de estudio</w:t>
            </w:r>
          </w:p>
        </w:tc>
      </w:tr>
    </w:tbl>
    <w:p w:rsidR="00AB4ECA" w:rsidRDefault="00AB4ECA">
      <w:pPr>
        <w:pStyle w:val="Ttulo1"/>
        <w:contextualSpacing w:val="0"/>
        <w:rPr>
          <w:b w:val="0"/>
          <w:color w:val="FF0000"/>
          <w:u w:val="none"/>
        </w:rPr>
      </w:pPr>
      <w:bookmarkStart w:id="2" w:name="_rw14pjkvx3fh" w:colFirst="0" w:colLast="0"/>
      <w:bookmarkEnd w:id="2"/>
    </w:p>
    <w:p w:rsidR="00AB4ECA" w:rsidRDefault="00AB4ECA">
      <w:pPr>
        <w:pStyle w:val="Ttulo1"/>
        <w:contextualSpacing w:val="0"/>
      </w:pPr>
      <w:bookmarkStart w:id="3" w:name="_qi8r8l1s0i9q" w:colFirst="0" w:colLast="0"/>
      <w:bookmarkEnd w:id="3"/>
    </w:p>
    <w:p w:rsidR="00AB4ECA" w:rsidRDefault="00232F0A">
      <w:pPr>
        <w:pStyle w:val="Ttulo1"/>
        <w:contextualSpacing w:val="0"/>
      </w:pPr>
      <w:bookmarkStart w:id="4" w:name="_ado8u63lsnz4" w:colFirst="0" w:colLast="0"/>
      <w:bookmarkEnd w:id="4"/>
      <w:r>
        <w:t>TAREA</w:t>
      </w:r>
    </w:p>
    <w:p w:rsidR="00AB4ECA" w:rsidRDefault="00232F0A">
      <w:pPr>
        <w:contextualSpacing w:val="0"/>
        <w:rPr>
          <w:rFonts w:ascii="Cambria" w:eastAsia="Cambria" w:hAnsi="Cambria" w:cs="Cambria"/>
          <w:sz w:val="24"/>
          <w:szCs w:val="24"/>
        </w:rPr>
      </w:pPr>
      <w:r>
        <w:rPr>
          <w:rFonts w:ascii="Cambria" w:eastAsia="Cambria" w:hAnsi="Cambria" w:cs="Cambria"/>
          <w:sz w:val="24"/>
          <w:szCs w:val="24"/>
        </w:rPr>
        <w:t>Editar un artículo de Wikipedia en español sobre la composición étnica de un país latinoamericano.</w:t>
      </w:r>
    </w:p>
    <w:p w:rsidR="00AB4ECA" w:rsidRDefault="00AB4ECA">
      <w:pPr>
        <w:contextualSpacing w:val="0"/>
        <w:rPr>
          <w:rFonts w:ascii="Cambria" w:eastAsia="Cambria" w:hAnsi="Cambria" w:cs="Cambria"/>
          <w:b/>
          <w:sz w:val="24"/>
          <w:szCs w:val="24"/>
        </w:rPr>
      </w:pPr>
    </w:p>
    <w:p w:rsidR="00AB4ECA" w:rsidRDefault="00232F0A">
      <w:pPr>
        <w:contextualSpacing w:val="0"/>
        <w:rPr>
          <w:rFonts w:ascii="Cambria" w:eastAsia="Cambria" w:hAnsi="Cambria" w:cs="Cambria"/>
          <w:b/>
          <w:sz w:val="24"/>
          <w:szCs w:val="24"/>
        </w:rPr>
      </w:pPr>
      <w:r>
        <w:rPr>
          <w:rFonts w:ascii="Cambria" w:eastAsia="Cambria" w:hAnsi="Cambria" w:cs="Cambria"/>
          <w:b/>
          <w:sz w:val="24"/>
          <w:szCs w:val="24"/>
        </w:rPr>
        <w:t>DESCRIPCIÓN DE LA TAREA:</w:t>
      </w:r>
    </w:p>
    <w:p w:rsidR="00AB4ECA" w:rsidRDefault="00232F0A">
      <w:pPr>
        <w:contextualSpacing w:val="0"/>
        <w:rPr>
          <w:rFonts w:ascii="Cambria" w:eastAsia="Cambria" w:hAnsi="Cambria" w:cs="Cambria"/>
          <w:sz w:val="24"/>
          <w:szCs w:val="24"/>
        </w:rPr>
      </w:pPr>
      <w:r>
        <w:rPr>
          <w:rFonts w:ascii="Cambria" w:eastAsia="Cambria" w:hAnsi="Cambria" w:cs="Cambria"/>
          <w:sz w:val="24"/>
          <w:szCs w:val="24"/>
        </w:rPr>
        <w:t>En grupos de a cuatro, lxs estudiantes tendrán que aportar una o dos oraciones (relevando fuentes en español) a un artículo de Wikipedia.</w:t>
      </w:r>
    </w:p>
    <w:p w:rsidR="00AB4ECA" w:rsidRDefault="00232F0A">
      <w:pPr>
        <w:contextualSpacing w:val="0"/>
        <w:rPr>
          <w:rFonts w:ascii="Cambria" w:eastAsia="Cambria" w:hAnsi="Cambria" w:cs="Cambria"/>
          <w:sz w:val="24"/>
          <w:szCs w:val="24"/>
        </w:rPr>
      </w:pPr>
      <w:r>
        <w:rPr>
          <w:rFonts w:ascii="Cambria" w:eastAsia="Cambria" w:hAnsi="Cambria" w:cs="Cambria"/>
          <w:sz w:val="24"/>
          <w:szCs w:val="24"/>
        </w:rPr>
        <w:t>El tema de investigación será la composición étnica de diferentes países de Latinoamérica. Se darán opciones de países</w:t>
      </w:r>
      <w:r>
        <w:rPr>
          <w:rFonts w:ascii="Cambria" w:eastAsia="Cambria" w:hAnsi="Cambria" w:cs="Cambria"/>
          <w:sz w:val="24"/>
          <w:szCs w:val="24"/>
        </w:rPr>
        <w:t xml:space="preserve"> con composiciones étnicas diversas (Brasil, Perú, México, Argentina, Cuba, Chile, Colombia, Haití), aunque los grupos podrán elegir algún otro país de su interés. El hecho de plantear que sea un país latinoamericano tiene que ver con propiciar que el uso </w:t>
      </w:r>
      <w:r>
        <w:rPr>
          <w:rFonts w:ascii="Cambria" w:eastAsia="Cambria" w:hAnsi="Cambria" w:cs="Cambria"/>
          <w:sz w:val="24"/>
          <w:szCs w:val="24"/>
        </w:rPr>
        <w:t xml:space="preserve">de fuentes (censos, artículos periodísticos, etc.) se realice en español -aunque se pueda referir a países no hispanohablantes como Brasil o </w:t>
      </w:r>
      <w:r>
        <w:rPr>
          <w:rFonts w:ascii="Cambria" w:eastAsia="Cambria" w:hAnsi="Cambria" w:cs="Cambria"/>
          <w:sz w:val="24"/>
          <w:szCs w:val="24"/>
        </w:rPr>
        <w:lastRenderedPageBreak/>
        <w:t>Haití-, además de fortalecer un objetivo cultural expandiendo los conocimientos sobre la diversidad étnica latinoam</w:t>
      </w:r>
      <w:r>
        <w:rPr>
          <w:rFonts w:ascii="Cambria" w:eastAsia="Cambria" w:hAnsi="Cambria" w:cs="Cambria"/>
          <w:sz w:val="24"/>
          <w:szCs w:val="24"/>
        </w:rPr>
        <w:t>ericana.</w:t>
      </w:r>
    </w:p>
    <w:p w:rsidR="00AB4ECA" w:rsidRDefault="00AB4ECA">
      <w:pPr>
        <w:contextualSpacing w:val="0"/>
        <w:rPr>
          <w:rFonts w:ascii="Cambria" w:eastAsia="Cambria" w:hAnsi="Cambria" w:cs="Cambria"/>
          <w:sz w:val="24"/>
          <w:szCs w:val="24"/>
        </w:rPr>
      </w:pPr>
    </w:p>
    <w:p w:rsidR="00AB4ECA" w:rsidRDefault="00232F0A">
      <w:pPr>
        <w:pStyle w:val="Ttulo1"/>
        <w:contextualSpacing w:val="0"/>
      </w:pPr>
      <w:bookmarkStart w:id="5" w:name="_l3o6dc7u5ig4" w:colFirst="0" w:colLast="0"/>
      <w:bookmarkEnd w:id="5"/>
      <w:r>
        <w:t>OBJETIVOS</w:t>
      </w:r>
    </w:p>
    <w:p w:rsidR="00AB4ECA" w:rsidRDefault="00232F0A">
      <w:pPr>
        <w:contextualSpacing w:val="0"/>
        <w:rPr>
          <w:rFonts w:ascii="Cambria" w:eastAsia="Cambria" w:hAnsi="Cambria" w:cs="Cambria"/>
          <w:b/>
          <w:sz w:val="24"/>
          <w:szCs w:val="24"/>
        </w:rPr>
      </w:pPr>
      <w:r>
        <w:rPr>
          <w:rFonts w:ascii="Cambria" w:eastAsia="Cambria" w:hAnsi="Cambria" w:cs="Cambria"/>
          <w:sz w:val="24"/>
          <w:szCs w:val="24"/>
        </w:rPr>
        <w:t>Relevar, seleccionar y resumir información, para luego negociar en equipo un aporte que contribuya a un texto expositivo-descriptivo, redactado en registro enciclopédico.</w:t>
      </w:r>
    </w:p>
    <w:p w:rsidR="00AB4ECA" w:rsidRDefault="00AB4ECA">
      <w:pPr>
        <w:contextualSpacing w:val="0"/>
        <w:rPr>
          <w:rFonts w:ascii="Cambria" w:eastAsia="Cambria" w:hAnsi="Cambria" w:cs="Cambria"/>
          <w:sz w:val="24"/>
          <w:szCs w:val="24"/>
        </w:rPr>
      </w:pPr>
    </w:p>
    <w:p w:rsidR="00AB4ECA" w:rsidRDefault="00232F0A">
      <w:pPr>
        <w:pStyle w:val="Ttulo1"/>
        <w:contextualSpacing w:val="0"/>
      </w:pPr>
      <w:bookmarkStart w:id="6" w:name="_qalvtp974zqh" w:colFirst="0" w:colLast="0"/>
      <w:bookmarkEnd w:id="6"/>
      <w:r>
        <w:t>SECUENCIA DIDÁCTICA</w:t>
      </w:r>
    </w:p>
    <w:p w:rsidR="00AB4ECA" w:rsidRDefault="00232F0A">
      <w:pPr>
        <w:contextualSpacing w:val="0"/>
        <w:rPr>
          <w:rFonts w:ascii="Cambria" w:eastAsia="Cambria" w:hAnsi="Cambria" w:cs="Cambria"/>
          <w:sz w:val="24"/>
          <w:szCs w:val="24"/>
        </w:rPr>
      </w:pPr>
      <w:r>
        <w:rPr>
          <w:rFonts w:ascii="Cambria" w:eastAsia="Cambria" w:hAnsi="Cambria" w:cs="Cambria"/>
          <w:sz w:val="24"/>
          <w:szCs w:val="24"/>
        </w:rPr>
        <w:t>La secuencia didáctica está pensada para realizarse en el transcurso de dos clases de dos horas cada una.</w:t>
      </w:r>
    </w:p>
    <w:p w:rsidR="00AB4ECA" w:rsidRDefault="00232F0A">
      <w:pPr>
        <w:contextualSpacing w:val="0"/>
        <w:rPr>
          <w:rFonts w:ascii="Cambria" w:eastAsia="Cambria" w:hAnsi="Cambria" w:cs="Cambria"/>
          <w:sz w:val="24"/>
          <w:szCs w:val="24"/>
        </w:rPr>
      </w:pPr>
      <w:r>
        <w:rPr>
          <w:rFonts w:ascii="Cambria" w:eastAsia="Cambria" w:hAnsi="Cambria" w:cs="Cambria"/>
          <w:sz w:val="24"/>
          <w:szCs w:val="24"/>
        </w:rPr>
        <w:t xml:space="preserve">Para poder seguir la secuencia, es necesario tener a mano el documento de los </w:t>
      </w:r>
      <w:hyperlink r:id="rId6" w:anchor="heading=h.26kknfk0tsd8">
        <w:r>
          <w:rPr>
            <w:rFonts w:ascii="Cambria" w:eastAsia="Cambria" w:hAnsi="Cambria" w:cs="Cambria"/>
            <w:color w:val="1155CC"/>
            <w:sz w:val="24"/>
            <w:szCs w:val="24"/>
            <w:u w:val="single"/>
          </w:rPr>
          <w:t>materiales</w:t>
        </w:r>
      </w:hyperlink>
      <w:r>
        <w:rPr>
          <w:rFonts w:ascii="Cambria" w:eastAsia="Cambria" w:hAnsi="Cambria" w:cs="Cambria"/>
          <w:sz w:val="24"/>
          <w:szCs w:val="24"/>
        </w:rPr>
        <w:t xml:space="preserve"> que se les daría a lxs estudiantes.</w:t>
      </w:r>
    </w:p>
    <w:p w:rsidR="00AB4ECA" w:rsidRDefault="00AB4ECA">
      <w:pPr>
        <w:contextualSpacing w:val="0"/>
        <w:rPr>
          <w:rFonts w:ascii="Cambria" w:eastAsia="Cambria" w:hAnsi="Cambria" w:cs="Cambria"/>
          <w:sz w:val="24"/>
          <w:szCs w:val="24"/>
        </w:rPr>
      </w:pPr>
    </w:p>
    <w:p w:rsidR="00AB4ECA" w:rsidRDefault="00232F0A">
      <w:pPr>
        <w:pStyle w:val="Ttulo2"/>
        <w:contextualSpacing w:val="0"/>
      </w:pPr>
      <w:bookmarkStart w:id="7" w:name="_sth21umr83y" w:colFirst="0" w:colLast="0"/>
      <w:bookmarkEnd w:id="7"/>
      <w:r>
        <w:t>CLASE 1 (2 horas)</w:t>
      </w:r>
    </w:p>
    <w:p w:rsidR="00AB4ECA" w:rsidRDefault="00AB4ECA">
      <w:pPr>
        <w:contextualSpacing w:val="0"/>
        <w:rPr>
          <w:rFonts w:ascii="Cambria" w:eastAsia="Cambria" w:hAnsi="Cambria" w:cs="Cambria"/>
          <w:b/>
          <w:sz w:val="24"/>
          <w:szCs w:val="24"/>
        </w:rPr>
      </w:pPr>
    </w:p>
    <w:p w:rsidR="00AB4ECA" w:rsidRDefault="00232F0A">
      <w:pPr>
        <w:pStyle w:val="Ttulo3"/>
        <w:numPr>
          <w:ilvl w:val="0"/>
          <w:numId w:val="12"/>
        </w:numPr>
        <w:ind w:left="425"/>
      </w:pPr>
      <w:bookmarkStart w:id="8" w:name="_jblxnkfbgn7x" w:colFirst="0" w:colLast="0"/>
      <w:bookmarkEnd w:id="8"/>
      <w:r>
        <w:t>Precalentamiento: (5 minutos)</w:t>
      </w:r>
    </w:p>
    <w:p w:rsidR="00AB4ECA" w:rsidRDefault="00232F0A">
      <w:pPr>
        <w:numPr>
          <w:ilvl w:val="0"/>
          <w:numId w:val="13"/>
        </w:numPr>
        <w:rPr>
          <w:rFonts w:ascii="Cambria" w:eastAsia="Cambria" w:hAnsi="Cambria" w:cs="Cambria"/>
          <w:sz w:val="24"/>
          <w:szCs w:val="24"/>
        </w:rPr>
      </w:pPr>
      <w:r>
        <w:rPr>
          <w:rFonts w:ascii="Cambria" w:eastAsia="Cambria" w:hAnsi="Cambria" w:cs="Cambria"/>
          <w:sz w:val="24"/>
          <w:szCs w:val="24"/>
        </w:rPr>
        <w:t xml:space="preserve">Se le pregunta a la clase “¿Pueden nombrar distintos grupos étnicos?” </w:t>
      </w:r>
      <w:r>
        <w:rPr>
          <w:rFonts w:ascii="Cambria" w:eastAsia="Cambria" w:hAnsi="Cambria" w:cs="Cambria"/>
          <w:i/>
          <w:sz w:val="24"/>
          <w:szCs w:val="24"/>
        </w:rPr>
        <w:t>Brainstorming</w:t>
      </w:r>
      <w:r>
        <w:rPr>
          <w:rFonts w:ascii="Cambria" w:eastAsia="Cambria" w:hAnsi="Cambria" w:cs="Cambria"/>
          <w:sz w:val="24"/>
          <w:szCs w:val="24"/>
        </w:rPr>
        <w:t xml:space="preserve">: el/la docente </w:t>
      </w:r>
      <w:r>
        <w:rPr>
          <w:rFonts w:ascii="Cambria" w:eastAsia="Cambria" w:hAnsi="Cambria" w:cs="Cambria"/>
          <w:sz w:val="24"/>
          <w:szCs w:val="24"/>
        </w:rPr>
        <w:t>escribe lo que surja en el pizarrón.</w:t>
      </w:r>
    </w:p>
    <w:p w:rsidR="00AB4ECA" w:rsidRDefault="00AB4ECA">
      <w:pPr>
        <w:ind w:left="720"/>
        <w:contextualSpacing w:val="0"/>
        <w:rPr>
          <w:rFonts w:ascii="Cambria" w:eastAsia="Cambria" w:hAnsi="Cambria" w:cs="Cambria"/>
          <w:sz w:val="24"/>
          <w:szCs w:val="24"/>
        </w:rPr>
      </w:pPr>
    </w:p>
    <w:p w:rsidR="00AB4ECA" w:rsidRDefault="00232F0A">
      <w:pPr>
        <w:numPr>
          <w:ilvl w:val="0"/>
          <w:numId w:val="13"/>
        </w:numPr>
        <w:rPr>
          <w:rFonts w:ascii="Cambria" w:eastAsia="Cambria" w:hAnsi="Cambria" w:cs="Cambria"/>
          <w:sz w:val="24"/>
          <w:szCs w:val="24"/>
        </w:rPr>
      </w:pPr>
      <w:r>
        <w:rPr>
          <w:rFonts w:ascii="Cambria" w:eastAsia="Cambria" w:hAnsi="Cambria" w:cs="Cambria"/>
          <w:sz w:val="24"/>
          <w:szCs w:val="24"/>
        </w:rPr>
        <w:t xml:space="preserve">Para enlazar los dos temas centrales de la tarea (introducidos en 2.a. y 2.b.), el/la docente pregunta a la clase: ¿Dónde podemos buscar todas las etnias que haya en el planeta? </w:t>
      </w:r>
    </w:p>
    <w:p w:rsidR="00AB4ECA" w:rsidRDefault="00232F0A">
      <w:pPr>
        <w:ind w:left="720"/>
        <w:contextualSpacing w:val="0"/>
        <w:rPr>
          <w:rFonts w:ascii="Cambria" w:eastAsia="Cambria" w:hAnsi="Cambria" w:cs="Cambria"/>
          <w:sz w:val="24"/>
          <w:szCs w:val="24"/>
        </w:rPr>
      </w:pPr>
      <w:r>
        <w:rPr>
          <w:rFonts w:ascii="Cambria" w:eastAsia="Cambria" w:hAnsi="Cambria" w:cs="Cambria"/>
          <w:sz w:val="24"/>
          <w:szCs w:val="24"/>
        </w:rPr>
        <w:t xml:space="preserve">El/La docente elicita respuestas de la </w:t>
      </w:r>
      <w:r>
        <w:rPr>
          <w:rFonts w:ascii="Cambria" w:eastAsia="Cambria" w:hAnsi="Cambria" w:cs="Cambria"/>
          <w:sz w:val="24"/>
          <w:szCs w:val="24"/>
        </w:rPr>
        <w:t xml:space="preserve">clase en su conjunto, nuevamente </w:t>
      </w:r>
      <w:r>
        <w:rPr>
          <w:rFonts w:ascii="Cambria" w:eastAsia="Cambria" w:hAnsi="Cambria" w:cs="Cambria"/>
          <w:i/>
          <w:sz w:val="24"/>
          <w:szCs w:val="24"/>
        </w:rPr>
        <w:t>brainstorming</w:t>
      </w:r>
      <w:r>
        <w:rPr>
          <w:rFonts w:ascii="Cambria" w:eastAsia="Cambria" w:hAnsi="Cambria" w:cs="Cambria"/>
          <w:sz w:val="24"/>
          <w:szCs w:val="24"/>
        </w:rPr>
        <w:t>, anotando posibles fuentes en el pizarrón.</w:t>
      </w:r>
    </w:p>
    <w:p w:rsidR="00AB4ECA" w:rsidRDefault="00AB4ECA">
      <w:pPr>
        <w:contextualSpacing w:val="0"/>
        <w:rPr>
          <w:rFonts w:ascii="Cambria" w:eastAsia="Cambria" w:hAnsi="Cambria" w:cs="Cambria"/>
          <w:b/>
          <w:sz w:val="24"/>
          <w:szCs w:val="24"/>
        </w:rPr>
      </w:pPr>
    </w:p>
    <w:p w:rsidR="00AB4ECA" w:rsidRDefault="00232F0A">
      <w:pPr>
        <w:pStyle w:val="Ttulo3"/>
        <w:numPr>
          <w:ilvl w:val="0"/>
          <w:numId w:val="12"/>
        </w:numPr>
        <w:pBdr>
          <w:top w:val="nil"/>
          <w:left w:val="nil"/>
          <w:bottom w:val="nil"/>
          <w:right w:val="nil"/>
          <w:between w:val="nil"/>
        </w:pBdr>
        <w:ind w:left="425"/>
      </w:pPr>
      <w:bookmarkStart w:id="9" w:name="_bwo9ch704xsx" w:colFirst="0" w:colLast="0"/>
      <w:bookmarkEnd w:id="9"/>
      <w:r>
        <w:t>Presentación del tema:</w:t>
      </w:r>
    </w:p>
    <w:p w:rsidR="00AB4ECA" w:rsidRDefault="00232F0A">
      <w:pPr>
        <w:pStyle w:val="Ttulo4"/>
        <w:numPr>
          <w:ilvl w:val="0"/>
          <w:numId w:val="9"/>
        </w:numPr>
      </w:pPr>
      <w:bookmarkStart w:id="10" w:name="_nsltr6ppwucv" w:colFirst="0" w:colLast="0"/>
      <w:bookmarkEnd w:id="10"/>
      <w:r>
        <w:t>Antepasados (5 minutos)</w:t>
      </w:r>
    </w:p>
    <w:p w:rsidR="00AB4ECA" w:rsidRDefault="00232F0A">
      <w:pPr>
        <w:ind w:left="720"/>
        <w:contextualSpacing w:val="0"/>
        <w:rPr>
          <w:rFonts w:ascii="Cambria" w:eastAsia="Cambria" w:hAnsi="Cambria" w:cs="Cambria"/>
          <w:sz w:val="24"/>
          <w:szCs w:val="24"/>
        </w:rPr>
      </w:pPr>
      <w:r>
        <w:rPr>
          <w:rFonts w:ascii="Cambria" w:eastAsia="Cambria" w:hAnsi="Cambria" w:cs="Cambria"/>
          <w:sz w:val="24"/>
          <w:szCs w:val="24"/>
        </w:rPr>
        <w:t>En parejas comentan las siguientes preguntas:</w:t>
      </w:r>
    </w:p>
    <w:p w:rsidR="00AB4ECA" w:rsidRDefault="00232F0A">
      <w:pPr>
        <w:ind w:left="1440"/>
        <w:contextualSpacing w:val="0"/>
        <w:rPr>
          <w:rFonts w:ascii="Cambria" w:eastAsia="Cambria" w:hAnsi="Cambria" w:cs="Cambria"/>
          <w:sz w:val="24"/>
          <w:szCs w:val="24"/>
        </w:rPr>
      </w:pPr>
      <w:r>
        <w:rPr>
          <w:rFonts w:ascii="Cambria" w:eastAsia="Cambria" w:hAnsi="Cambria" w:cs="Cambria"/>
          <w:sz w:val="24"/>
          <w:szCs w:val="24"/>
        </w:rPr>
        <w:t>¿Sabés dónde nacieron todos tus abuelos? ¿Y tus bisabuelos?</w:t>
      </w:r>
    </w:p>
    <w:p w:rsidR="00AB4ECA" w:rsidRDefault="00232F0A">
      <w:pPr>
        <w:ind w:left="1417"/>
        <w:contextualSpacing w:val="0"/>
        <w:rPr>
          <w:rFonts w:ascii="Cambria" w:eastAsia="Cambria" w:hAnsi="Cambria" w:cs="Cambria"/>
          <w:sz w:val="24"/>
          <w:szCs w:val="24"/>
        </w:rPr>
      </w:pPr>
      <w:r>
        <w:rPr>
          <w:rFonts w:ascii="Cambria" w:eastAsia="Cambria" w:hAnsi="Cambria" w:cs="Cambria"/>
          <w:sz w:val="24"/>
          <w:szCs w:val="24"/>
        </w:rPr>
        <w:t>¿Cuántos gru</w:t>
      </w:r>
      <w:r>
        <w:rPr>
          <w:rFonts w:ascii="Cambria" w:eastAsia="Cambria" w:hAnsi="Cambria" w:cs="Cambria"/>
          <w:sz w:val="24"/>
          <w:szCs w:val="24"/>
        </w:rPr>
        <w:t>pos étnicos distintos podés identificar entre tus antepasados?</w:t>
      </w:r>
    </w:p>
    <w:p w:rsidR="00AB4ECA" w:rsidRDefault="00232F0A">
      <w:pPr>
        <w:ind w:left="720"/>
        <w:contextualSpacing w:val="0"/>
        <w:rPr>
          <w:rFonts w:ascii="Cambria" w:eastAsia="Cambria" w:hAnsi="Cambria" w:cs="Cambria"/>
          <w:sz w:val="24"/>
          <w:szCs w:val="24"/>
        </w:rPr>
      </w:pPr>
      <w:r>
        <w:rPr>
          <w:rFonts w:ascii="Cambria" w:eastAsia="Cambria" w:hAnsi="Cambria" w:cs="Cambria"/>
          <w:sz w:val="24"/>
          <w:szCs w:val="24"/>
        </w:rPr>
        <w:t>El/la docente cierra preguntando si alguien quiere comentar algo que aprendió de algunx compañerx.</w:t>
      </w:r>
    </w:p>
    <w:p w:rsidR="00AB4ECA" w:rsidRDefault="00AB4ECA">
      <w:pPr>
        <w:ind w:left="720"/>
        <w:contextualSpacing w:val="0"/>
        <w:rPr>
          <w:rFonts w:ascii="Cambria" w:eastAsia="Cambria" w:hAnsi="Cambria" w:cs="Cambria"/>
          <w:sz w:val="24"/>
          <w:szCs w:val="24"/>
        </w:rPr>
      </w:pPr>
    </w:p>
    <w:p w:rsidR="00AB4ECA" w:rsidRDefault="00232F0A">
      <w:pPr>
        <w:pStyle w:val="Ttulo4"/>
        <w:numPr>
          <w:ilvl w:val="0"/>
          <w:numId w:val="9"/>
        </w:numPr>
      </w:pPr>
      <w:bookmarkStart w:id="11" w:name="_cdw9fo78rdj9" w:colFirst="0" w:colLast="0"/>
      <w:bookmarkEnd w:id="11"/>
      <w:r>
        <w:t>La Wikipedia (15 minutos)</w:t>
      </w:r>
    </w:p>
    <w:p w:rsidR="00AB4ECA" w:rsidRDefault="00232F0A">
      <w:pPr>
        <w:ind w:left="720"/>
        <w:contextualSpacing w:val="0"/>
        <w:rPr>
          <w:rFonts w:ascii="Cambria" w:eastAsia="Cambria" w:hAnsi="Cambria" w:cs="Cambria"/>
          <w:color w:val="FF0000"/>
          <w:sz w:val="24"/>
          <w:szCs w:val="24"/>
        </w:rPr>
      </w:pPr>
      <w:r>
        <w:rPr>
          <w:rFonts w:ascii="Cambria" w:eastAsia="Cambria" w:hAnsi="Cambria" w:cs="Cambria"/>
          <w:sz w:val="24"/>
          <w:szCs w:val="24"/>
        </w:rPr>
        <w:t>Nuevamente trabajando en parejas para maximizar el tiempo de habla de lxs estudiantes en clase, pero esta vez reagrupando a lxs estudiantes para que no siempre hablen con el/la mismx compañerx (sencillo de realizar si están sentadxs en semicírculo), tendrá</w:t>
      </w:r>
      <w:r>
        <w:rPr>
          <w:rFonts w:ascii="Cambria" w:eastAsia="Cambria" w:hAnsi="Cambria" w:cs="Cambria"/>
          <w:sz w:val="24"/>
          <w:szCs w:val="24"/>
        </w:rPr>
        <w:t>n que discutir las siguientes preguntas:</w:t>
      </w:r>
    </w:p>
    <w:p w:rsidR="00AB4ECA" w:rsidRDefault="00232F0A">
      <w:pPr>
        <w:numPr>
          <w:ilvl w:val="0"/>
          <w:numId w:val="5"/>
        </w:numPr>
        <w:rPr>
          <w:rFonts w:ascii="Cambria" w:eastAsia="Cambria" w:hAnsi="Cambria" w:cs="Cambria"/>
          <w:sz w:val="24"/>
          <w:szCs w:val="24"/>
        </w:rPr>
      </w:pPr>
      <w:r>
        <w:rPr>
          <w:rFonts w:ascii="Cambria" w:eastAsia="Cambria" w:hAnsi="Cambria" w:cs="Cambria"/>
          <w:sz w:val="24"/>
          <w:szCs w:val="24"/>
        </w:rPr>
        <w:t>¿De qué fuentes sacan información en Internet?</w:t>
      </w:r>
    </w:p>
    <w:p w:rsidR="00AB4ECA" w:rsidRDefault="00232F0A">
      <w:pPr>
        <w:numPr>
          <w:ilvl w:val="0"/>
          <w:numId w:val="5"/>
        </w:numPr>
        <w:rPr>
          <w:rFonts w:ascii="Cambria" w:eastAsia="Cambria" w:hAnsi="Cambria" w:cs="Cambria"/>
          <w:sz w:val="24"/>
          <w:szCs w:val="24"/>
        </w:rPr>
      </w:pPr>
      <w:r>
        <w:rPr>
          <w:rFonts w:ascii="Cambria" w:eastAsia="Cambria" w:hAnsi="Cambria" w:cs="Cambria"/>
          <w:sz w:val="24"/>
          <w:szCs w:val="24"/>
        </w:rPr>
        <w:t>¿Con qué frecuencia usan Wikipedia?</w:t>
      </w:r>
    </w:p>
    <w:p w:rsidR="00AB4ECA" w:rsidRDefault="00232F0A">
      <w:pPr>
        <w:numPr>
          <w:ilvl w:val="0"/>
          <w:numId w:val="5"/>
        </w:numPr>
        <w:rPr>
          <w:rFonts w:ascii="Cambria" w:eastAsia="Cambria" w:hAnsi="Cambria" w:cs="Cambria"/>
          <w:sz w:val="24"/>
          <w:szCs w:val="24"/>
        </w:rPr>
      </w:pPr>
      <w:r>
        <w:rPr>
          <w:rFonts w:ascii="Cambria" w:eastAsia="Cambria" w:hAnsi="Cambria" w:cs="Cambria"/>
          <w:sz w:val="24"/>
          <w:szCs w:val="24"/>
        </w:rPr>
        <w:t>¿Qué tipos de contenidos buscan en Wikipedia? ¿Datos curiosos en un uso ocioso? ¿O para buscar información rigurosa?</w:t>
      </w:r>
    </w:p>
    <w:p w:rsidR="00AB4ECA" w:rsidRDefault="00232F0A">
      <w:pPr>
        <w:numPr>
          <w:ilvl w:val="0"/>
          <w:numId w:val="5"/>
        </w:numPr>
        <w:rPr>
          <w:rFonts w:ascii="Cambria" w:eastAsia="Cambria" w:hAnsi="Cambria" w:cs="Cambria"/>
          <w:sz w:val="24"/>
          <w:szCs w:val="24"/>
        </w:rPr>
      </w:pPr>
      <w:r>
        <w:rPr>
          <w:rFonts w:ascii="Cambria" w:eastAsia="Cambria" w:hAnsi="Cambria" w:cs="Cambria"/>
          <w:sz w:val="24"/>
          <w:szCs w:val="24"/>
        </w:rPr>
        <w:t xml:space="preserve">¿Confían en la </w:t>
      </w:r>
      <w:r>
        <w:rPr>
          <w:rFonts w:ascii="Cambria" w:eastAsia="Cambria" w:hAnsi="Cambria" w:cs="Cambria"/>
          <w:sz w:val="24"/>
          <w:szCs w:val="24"/>
        </w:rPr>
        <w:t>información que provee Wikipedia?</w:t>
      </w:r>
    </w:p>
    <w:p w:rsidR="00AB4ECA" w:rsidRDefault="00232F0A">
      <w:pPr>
        <w:numPr>
          <w:ilvl w:val="0"/>
          <w:numId w:val="5"/>
        </w:numPr>
        <w:rPr>
          <w:rFonts w:ascii="Cambria" w:eastAsia="Cambria" w:hAnsi="Cambria" w:cs="Cambria"/>
          <w:sz w:val="24"/>
          <w:szCs w:val="24"/>
        </w:rPr>
      </w:pPr>
      <w:r>
        <w:rPr>
          <w:rFonts w:ascii="Cambria" w:eastAsia="Cambria" w:hAnsi="Cambria" w:cs="Cambria"/>
          <w:sz w:val="24"/>
          <w:szCs w:val="24"/>
        </w:rPr>
        <w:lastRenderedPageBreak/>
        <w:t>¿Saben quiénes editan Wikipedia?</w:t>
      </w:r>
    </w:p>
    <w:p w:rsidR="00AB4ECA" w:rsidRDefault="00232F0A">
      <w:pPr>
        <w:numPr>
          <w:ilvl w:val="0"/>
          <w:numId w:val="5"/>
        </w:numPr>
        <w:rPr>
          <w:rFonts w:ascii="Cambria" w:eastAsia="Cambria" w:hAnsi="Cambria" w:cs="Cambria"/>
          <w:sz w:val="24"/>
          <w:szCs w:val="24"/>
        </w:rPr>
      </w:pPr>
      <w:r>
        <w:rPr>
          <w:rFonts w:ascii="Cambria" w:eastAsia="Cambria" w:hAnsi="Cambria" w:cs="Cambria"/>
          <w:sz w:val="24"/>
          <w:szCs w:val="24"/>
        </w:rPr>
        <w:t>¿Alguna vez editaron algo en Wikipedia? ¿Recuerdan qué artículos? En caso de no haberlo hecho, ¿en algún momento quisieron agregar, quitar o modificar algo de algún artículo?</w:t>
      </w:r>
    </w:p>
    <w:tbl>
      <w:tblPr>
        <w:tblStyle w:val="a0"/>
        <w:tblW w:w="9052" w:type="dxa"/>
        <w:tblInd w:w="100" w:type="dxa"/>
        <w:tblBorders>
          <w:top w:val="single" w:sz="8" w:space="0" w:color="B7B7B7"/>
          <w:left w:val="single" w:sz="8" w:space="0" w:color="B7B7B7"/>
          <w:bottom w:val="single" w:sz="8" w:space="0" w:color="B7B7B7"/>
          <w:right w:val="single" w:sz="8" w:space="0" w:color="B7B7B7"/>
          <w:insideH w:val="single" w:sz="8" w:space="0" w:color="B7B7B7"/>
          <w:insideV w:val="single" w:sz="8" w:space="0" w:color="B7B7B7"/>
        </w:tblBorders>
        <w:tblLayout w:type="fixed"/>
        <w:tblLook w:val="0600" w:firstRow="0" w:lastRow="0" w:firstColumn="0" w:lastColumn="0" w:noHBand="1" w:noVBand="1"/>
      </w:tblPr>
      <w:tblGrid>
        <w:gridCol w:w="9052"/>
      </w:tblGrid>
      <w:tr w:rsidR="00AB4ECA">
        <w:tc>
          <w:tcPr>
            <w:tcW w:w="9052" w:type="dxa"/>
            <w:shd w:val="clear" w:color="auto" w:fill="B7B7B7"/>
            <w:tcMar>
              <w:top w:w="100" w:type="dxa"/>
              <w:left w:w="100" w:type="dxa"/>
              <w:bottom w:w="100" w:type="dxa"/>
              <w:right w:w="100" w:type="dxa"/>
            </w:tcMar>
          </w:tcPr>
          <w:p w:rsidR="00AB4ECA" w:rsidRDefault="00232F0A">
            <w:pPr>
              <w:contextualSpacing w:val="0"/>
              <w:rPr>
                <w:rFonts w:ascii="Cambria" w:eastAsia="Cambria" w:hAnsi="Cambria" w:cs="Cambria"/>
                <w:sz w:val="20"/>
                <w:szCs w:val="20"/>
              </w:rPr>
            </w:pPr>
            <w:r>
              <w:rPr>
                <w:rFonts w:ascii="Cambria" w:eastAsia="Cambria" w:hAnsi="Cambria" w:cs="Cambria"/>
                <w:b/>
                <w:sz w:val="20"/>
                <w:szCs w:val="20"/>
              </w:rPr>
              <w:t>Nota:</w:t>
            </w:r>
            <w:r>
              <w:rPr>
                <w:rFonts w:ascii="Cambria" w:eastAsia="Cambria" w:hAnsi="Cambria" w:cs="Cambria"/>
                <w:sz w:val="20"/>
                <w:szCs w:val="20"/>
              </w:rPr>
              <w:t xml:space="preserve"> Este es </w:t>
            </w:r>
            <w:r>
              <w:rPr>
                <w:rFonts w:ascii="Cambria" w:eastAsia="Cambria" w:hAnsi="Cambria" w:cs="Cambria"/>
                <w:sz w:val="20"/>
                <w:szCs w:val="20"/>
              </w:rPr>
              <w:t>el primer punto en el que recién sería necesario darles en forma impresa a lxs estudiantes una hoja con materiales, pero sería interesante plantear primero las primeras 3 preguntas de forma general a toda la clase (en la que probablemente surja Wikipedia c</w:t>
            </w:r>
            <w:r>
              <w:rPr>
                <w:rFonts w:ascii="Cambria" w:eastAsia="Cambria" w:hAnsi="Cambria" w:cs="Cambria"/>
                <w:sz w:val="20"/>
                <w:szCs w:val="20"/>
              </w:rPr>
              <w:t>omo respuesta espontánea) y que quizás hablen de su frecuencia de uso, antes de que discutan en parejas todas las preguntas impresas, poniendo quizás en cuestión la confiabilidad de la información en Wikipedia.</w:t>
            </w:r>
          </w:p>
        </w:tc>
      </w:tr>
    </w:tbl>
    <w:p w:rsidR="00AB4ECA" w:rsidRDefault="00232F0A">
      <w:pPr>
        <w:ind w:left="708"/>
        <w:contextualSpacing w:val="0"/>
        <w:rPr>
          <w:rFonts w:ascii="Cambria" w:eastAsia="Cambria" w:hAnsi="Cambria" w:cs="Cambria"/>
          <w:sz w:val="24"/>
          <w:szCs w:val="24"/>
        </w:rPr>
      </w:pPr>
      <w:r>
        <w:rPr>
          <w:rFonts w:ascii="Cambria" w:eastAsia="Cambria" w:hAnsi="Cambria" w:cs="Cambria"/>
          <w:sz w:val="24"/>
          <w:szCs w:val="24"/>
        </w:rPr>
        <w:t>El/La docente puede cerrar la actividad preg</w:t>
      </w:r>
      <w:r>
        <w:rPr>
          <w:rFonts w:ascii="Cambria" w:eastAsia="Cambria" w:hAnsi="Cambria" w:cs="Cambria"/>
          <w:sz w:val="24"/>
          <w:szCs w:val="24"/>
        </w:rPr>
        <w:t>untando a la clase alguna de las preguntas discutidas en parejas para que se responda colectivamente.</w:t>
      </w:r>
    </w:p>
    <w:p w:rsidR="00AB4ECA" w:rsidRDefault="00AB4ECA">
      <w:pPr>
        <w:contextualSpacing w:val="0"/>
        <w:rPr>
          <w:rFonts w:ascii="Cambria" w:eastAsia="Cambria" w:hAnsi="Cambria" w:cs="Cambria"/>
          <w:b/>
          <w:sz w:val="24"/>
          <w:szCs w:val="24"/>
        </w:rPr>
      </w:pPr>
    </w:p>
    <w:p w:rsidR="00AB4ECA" w:rsidRDefault="00232F0A">
      <w:pPr>
        <w:pStyle w:val="Ttulo3"/>
        <w:numPr>
          <w:ilvl w:val="0"/>
          <w:numId w:val="12"/>
        </w:numPr>
        <w:pBdr>
          <w:top w:val="nil"/>
          <w:left w:val="nil"/>
          <w:bottom w:val="nil"/>
          <w:right w:val="nil"/>
          <w:between w:val="nil"/>
        </w:pBdr>
        <w:ind w:left="425"/>
      </w:pPr>
      <w:bookmarkStart w:id="12" w:name="_nrlxqxvs1w3k" w:colFirst="0" w:colLast="0"/>
      <w:bookmarkEnd w:id="12"/>
      <w:r>
        <w:t>Presentación de la tarea: (5 minutos)</w:t>
      </w:r>
    </w:p>
    <w:p w:rsidR="00AB4ECA" w:rsidRDefault="00232F0A">
      <w:pPr>
        <w:ind w:firstLine="720"/>
        <w:contextualSpacing w:val="0"/>
        <w:rPr>
          <w:rFonts w:ascii="Cambria" w:eastAsia="Cambria" w:hAnsi="Cambria" w:cs="Cambria"/>
          <w:sz w:val="24"/>
          <w:szCs w:val="24"/>
        </w:rPr>
      </w:pPr>
      <w:r>
        <w:rPr>
          <w:rFonts w:ascii="Cambria" w:eastAsia="Cambria" w:hAnsi="Cambria" w:cs="Cambria"/>
          <w:sz w:val="24"/>
          <w:szCs w:val="24"/>
        </w:rPr>
        <w:t>Se introduce la tarea para que lxs estudiantes tengan en claro desde un comienzo cuál es la tarea que deberán realizar y vean la relevancia de cada una de las actividades pre-tarea.</w:t>
      </w:r>
    </w:p>
    <w:p w:rsidR="00AB4ECA" w:rsidRDefault="00AB4ECA">
      <w:pPr>
        <w:contextualSpacing w:val="0"/>
        <w:rPr>
          <w:rFonts w:ascii="Cambria" w:eastAsia="Cambria" w:hAnsi="Cambria" w:cs="Cambria"/>
          <w:sz w:val="24"/>
          <w:szCs w:val="24"/>
        </w:rPr>
      </w:pPr>
    </w:p>
    <w:p w:rsidR="00AB4ECA" w:rsidRDefault="00232F0A">
      <w:pPr>
        <w:contextualSpacing w:val="0"/>
        <w:rPr>
          <w:rFonts w:ascii="Cambria" w:eastAsia="Cambria" w:hAnsi="Cambria" w:cs="Cambria"/>
          <w:sz w:val="24"/>
          <w:szCs w:val="24"/>
        </w:rPr>
      </w:pPr>
      <w:r>
        <w:rPr>
          <w:rFonts w:ascii="Cambria" w:eastAsia="Cambria" w:hAnsi="Cambria" w:cs="Cambria"/>
          <w:sz w:val="24"/>
          <w:szCs w:val="24"/>
        </w:rPr>
        <w:t>ACTIVIDADES PRE-TAREA</w:t>
      </w:r>
    </w:p>
    <w:p w:rsidR="00AB4ECA" w:rsidRDefault="00232F0A">
      <w:pPr>
        <w:pStyle w:val="Ttulo3"/>
        <w:numPr>
          <w:ilvl w:val="0"/>
          <w:numId w:val="12"/>
        </w:numPr>
        <w:pBdr>
          <w:top w:val="nil"/>
          <w:left w:val="nil"/>
          <w:bottom w:val="nil"/>
          <w:right w:val="nil"/>
          <w:between w:val="nil"/>
        </w:pBdr>
        <w:ind w:left="425"/>
      </w:pPr>
      <w:bookmarkStart w:id="13" w:name="_ulvre8pkra0j" w:colFirst="0" w:colLast="0"/>
      <w:bookmarkEnd w:id="13"/>
      <w:r>
        <w:t>Lectura (total 35 minutos)</w:t>
      </w:r>
    </w:p>
    <w:tbl>
      <w:tblPr>
        <w:tblStyle w:val="a1"/>
        <w:tblW w:w="9052" w:type="dxa"/>
        <w:tblInd w:w="100" w:type="dxa"/>
        <w:tblBorders>
          <w:top w:val="single" w:sz="8" w:space="0" w:color="CFE2F3"/>
          <w:left w:val="single" w:sz="8" w:space="0" w:color="CFE2F3"/>
          <w:bottom w:val="single" w:sz="8" w:space="0" w:color="CFE2F3"/>
          <w:right w:val="single" w:sz="8" w:space="0" w:color="CFE2F3"/>
          <w:insideH w:val="single" w:sz="8" w:space="0" w:color="CFE2F3"/>
          <w:insideV w:val="single" w:sz="8" w:space="0" w:color="CFE2F3"/>
        </w:tblBorders>
        <w:tblLayout w:type="fixed"/>
        <w:tblLook w:val="0600" w:firstRow="0" w:lastRow="0" w:firstColumn="0" w:lastColumn="0" w:noHBand="1" w:noVBand="1"/>
      </w:tblPr>
      <w:tblGrid>
        <w:gridCol w:w="9052"/>
      </w:tblGrid>
      <w:tr w:rsidR="00AB4ECA">
        <w:tc>
          <w:tcPr>
            <w:tcW w:w="9052" w:type="dxa"/>
            <w:shd w:val="clear" w:color="auto" w:fill="CFE2F3"/>
            <w:tcMar>
              <w:top w:w="100" w:type="dxa"/>
              <w:left w:w="100" w:type="dxa"/>
              <w:bottom w:w="100" w:type="dxa"/>
              <w:right w:w="100" w:type="dxa"/>
            </w:tcMar>
          </w:tcPr>
          <w:p w:rsidR="00AB4ECA" w:rsidRDefault="00232F0A">
            <w:pPr>
              <w:contextualSpacing w:val="0"/>
              <w:rPr>
                <w:rFonts w:ascii="Cambria" w:eastAsia="Cambria" w:hAnsi="Cambria" w:cs="Cambria"/>
                <w:sz w:val="24"/>
                <w:szCs w:val="24"/>
              </w:rPr>
            </w:pPr>
            <w:r>
              <w:rPr>
                <w:rFonts w:ascii="Cambria" w:eastAsia="Cambria" w:hAnsi="Cambria" w:cs="Cambria"/>
                <w:sz w:val="24"/>
                <w:szCs w:val="24"/>
              </w:rPr>
              <w:t>Texto auténtico sin edit</w:t>
            </w:r>
            <w:r>
              <w:rPr>
                <w:rFonts w:ascii="Cambria" w:eastAsia="Cambria" w:hAnsi="Cambria" w:cs="Cambria"/>
                <w:sz w:val="24"/>
                <w:szCs w:val="24"/>
              </w:rPr>
              <w:t>ar, recortado del artículo de Wikipedia “</w:t>
            </w:r>
            <w:hyperlink r:id="rId7" w:anchor="Historia_%C3%A9tnica_de_China">
              <w:r>
                <w:rPr>
                  <w:rFonts w:ascii="Cambria" w:eastAsia="Cambria" w:hAnsi="Cambria" w:cs="Cambria"/>
                  <w:color w:val="1155CC"/>
                  <w:sz w:val="24"/>
                  <w:szCs w:val="24"/>
                  <w:u w:val="single"/>
                </w:rPr>
                <w:t>Minorías étnicas de China</w:t>
              </w:r>
            </w:hyperlink>
            <w:r>
              <w:rPr>
                <w:rFonts w:ascii="Cambria" w:eastAsia="Cambria" w:hAnsi="Cambria" w:cs="Cambria"/>
                <w:sz w:val="24"/>
                <w:szCs w:val="24"/>
              </w:rPr>
              <w:t xml:space="preserve">” (Consultar el recorte y su presentación en el documento de </w:t>
            </w:r>
            <w:hyperlink r:id="rId8">
              <w:r>
                <w:rPr>
                  <w:rFonts w:ascii="Cambria" w:eastAsia="Cambria" w:hAnsi="Cambria" w:cs="Cambria"/>
                  <w:color w:val="1155CC"/>
                  <w:sz w:val="24"/>
                  <w:szCs w:val="24"/>
                  <w:u w:val="single"/>
                </w:rPr>
                <w:t>materiales</w:t>
              </w:r>
            </w:hyperlink>
            <w:r>
              <w:rPr>
                <w:rFonts w:ascii="Cambria" w:eastAsia="Cambria" w:hAnsi="Cambria" w:cs="Cambria"/>
                <w:sz w:val="24"/>
                <w:szCs w:val="24"/>
              </w:rPr>
              <w:t>)</w:t>
            </w:r>
          </w:p>
          <w:p w:rsidR="00AB4ECA" w:rsidRDefault="00232F0A">
            <w:pPr>
              <w:contextualSpacing w:val="0"/>
              <w:rPr>
                <w:rFonts w:ascii="Cambria" w:eastAsia="Cambria" w:hAnsi="Cambria" w:cs="Cambria"/>
                <w:sz w:val="24"/>
                <w:szCs w:val="24"/>
              </w:rPr>
            </w:pPr>
            <w:r>
              <w:rPr>
                <w:rFonts w:ascii="Cambria" w:eastAsia="Cambria" w:hAnsi="Cambria" w:cs="Cambria"/>
                <w:sz w:val="24"/>
                <w:szCs w:val="24"/>
              </w:rPr>
              <w:t>Fuente: https://es.wikipedia.org/wiki/Minor%C3%ADas_%C3%A9tnicas_de_China</w:t>
            </w:r>
          </w:p>
        </w:tc>
      </w:tr>
    </w:tbl>
    <w:p w:rsidR="00AB4ECA" w:rsidRDefault="00AB4ECA">
      <w:pPr>
        <w:contextualSpacing w:val="0"/>
        <w:rPr>
          <w:rFonts w:ascii="Cambria" w:eastAsia="Cambria" w:hAnsi="Cambria" w:cs="Cambria"/>
          <w:sz w:val="24"/>
          <w:szCs w:val="24"/>
        </w:rPr>
      </w:pPr>
    </w:p>
    <w:tbl>
      <w:tblPr>
        <w:tblStyle w:val="a2"/>
        <w:tblW w:w="9052" w:type="dxa"/>
        <w:tblInd w:w="100" w:type="dxa"/>
        <w:tblBorders>
          <w:top w:val="single" w:sz="8" w:space="0" w:color="B7B7B7"/>
          <w:left w:val="single" w:sz="8" w:space="0" w:color="B7B7B7"/>
          <w:bottom w:val="single" w:sz="8" w:space="0" w:color="B7B7B7"/>
          <w:right w:val="single" w:sz="8" w:space="0" w:color="B7B7B7"/>
          <w:insideH w:val="single" w:sz="8" w:space="0" w:color="B7B7B7"/>
          <w:insideV w:val="single" w:sz="8" w:space="0" w:color="B7B7B7"/>
        </w:tblBorders>
        <w:tblLayout w:type="fixed"/>
        <w:tblLook w:val="0600" w:firstRow="0" w:lastRow="0" w:firstColumn="0" w:lastColumn="0" w:noHBand="1" w:noVBand="1"/>
      </w:tblPr>
      <w:tblGrid>
        <w:gridCol w:w="9052"/>
      </w:tblGrid>
      <w:tr w:rsidR="00AB4ECA">
        <w:tc>
          <w:tcPr>
            <w:tcW w:w="9052" w:type="dxa"/>
            <w:shd w:val="clear" w:color="auto" w:fill="B7B7B7"/>
            <w:tcMar>
              <w:top w:w="100" w:type="dxa"/>
              <w:left w:w="100" w:type="dxa"/>
              <w:bottom w:w="100" w:type="dxa"/>
              <w:right w:w="100" w:type="dxa"/>
            </w:tcMar>
          </w:tcPr>
          <w:p w:rsidR="00AB4ECA" w:rsidRDefault="00232F0A">
            <w:pPr>
              <w:contextualSpacing w:val="0"/>
              <w:rPr>
                <w:rFonts w:ascii="Cambria" w:eastAsia="Cambria" w:hAnsi="Cambria" w:cs="Cambria"/>
                <w:sz w:val="20"/>
                <w:szCs w:val="20"/>
              </w:rPr>
            </w:pPr>
            <w:r>
              <w:rPr>
                <w:rFonts w:ascii="Cambria" w:eastAsia="Cambria" w:hAnsi="Cambria" w:cs="Cambria"/>
                <w:b/>
                <w:sz w:val="20"/>
                <w:szCs w:val="20"/>
              </w:rPr>
              <w:t>Pre-teach:</w:t>
            </w:r>
            <w:r>
              <w:rPr>
                <w:rFonts w:ascii="Cambria" w:eastAsia="Cambria" w:hAnsi="Cambria" w:cs="Cambria"/>
                <w:sz w:val="20"/>
                <w:szCs w:val="20"/>
              </w:rPr>
              <w:t xml:space="preserve"> Se puede pre-enseñar </w:t>
            </w:r>
            <w:r>
              <w:rPr>
                <w:rFonts w:ascii="Cambria" w:eastAsia="Cambria" w:hAnsi="Cambria" w:cs="Cambria"/>
                <w:i/>
                <w:sz w:val="20"/>
                <w:szCs w:val="20"/>
              </w:rPr>
              <w:t>sinicización</w:t>
            </w:r>
            <w:r>
              <w:rPr>
                <w:rFonts w:ascii="Cambria" w:eastAsia="Cambria" w:hAnsi="Cambria" w:cs="Cambria"/>
                <w:sz w:val="20"/>
                <w:szCs w:val="20"/>
              </w:rPr>
              <w:t xml:space="preserve"> (=asimilación al idioma o a la cultura china), elicitando su significado antes de abordar el texto, o se puede escribir su definición en el pizarrón mientras lxs estudiantes abordan el texto, y señalarles la definición cuando pregunten.</w:t>
            </w:r>
          </w:p>
        </w:tc>
      </w:tr>
    </w:tbl>
    <w:p w:rsidR="00AB4ECA" w:rsidRDefault="00AB4ECA">
      <w:pPr>
        <w:contextualSpacing w:val="0"/>
      </w:pPr>
    </w:p>
    <w:p w:rsidR="00AB4ECA" w:rsidRDefault="00232F0A">
      <w:pPr>
        <w:numPr>
          <w:ilvl w:val="0"/>
          <w:numId w:val="15"/>
        </w:numPr>
        <w:rPr>
          <w:rFonts w:ascii="Cambria" w:eastAsia="Cambria" w:hAnsi="Cambria" w:cs="Cambria"/>
          <w:sz w:val="24"/>
          <w:szCs w:val="24"/>
        </w:rPr>
      </w:pPr>
      <w:r>
        <w:rPr>
          <w:rFonts w:ascii="Cambria" w:eastAsia="Cambria" w:hAnsi="Cambria" w:cs="Cambria"/>
          <w:sz w:val="24"/>
          <w:szCs w:val="24"/>
        </w:rPr>
        <w:t>Resumen del tema principal a través de la elección de un título: (15 minutos)</w:t>
      </w:r>
    </w:p>
    <w:p w:rsidR="00AB4ECA" w:rsidRDefault="00232F0A">
      <w:pPr>
        <w:ind w:left="720"/>
        <w:contextualSpacing w:val="0"/>
        <w:rPr>
          <w:rFonts w:ascii="Cambria" w:eastAsia="Cambria" w:hAnsi="Cambria" w:cs="Cambria"/>
          <w:sz w:val="24"/>
          <w:szCs w:val="24"/>
        </w:rPr>
      </w:pPr>
      <w:r>
        <w:rPr>
          <w:rFonts w:ascii="Cambria" w:eastAsia="Cambria" w:hAnsi="Cambria" w:cs="Cambria"/>
          <w:sz w:val="24"/>
          <w:szCs w:val="24"/>
        </w:rPr>
        <w:t>Trabajando individualmente, lxs estudiantes leerán el texto y elegirán un título. Luego se comparan los títulos en una puesta en común.</w:t>
      </w:r>
    </w:p>
    <w:tbl>
      <w:tblPr>
        <w:tblStyle w:val="a3"/>
        <w:tblW w:w="9052" w:type="dxa"/>
        <w:tblInd w:w="100" w:type="dxa"/>
        <w:tblBorders>
          <w:top w:val="single" w:sz="8" w:space="0" w:color="B7B7B7"/>
          <w:left w:val="single" w:sz="8" w:space="0" w:color="B7B7B7"/>
          <w:bottom w:val="single" w:sz="8" w:space="0" w:color="B7B7B7"/>
          <w:right w:val="single" w:sz="8" w:space="0" w:color="B7B7B7"/>
          <w:insideH w:val="single" w:sz="8" w:space="0" w:color="B7B7B7"/>
          <w:insideV w:val="single" w:sz="8" w:space="0" w:color="B7B7B7"/>
        </w:tblBorders>
        <w:tblLayout w:type="fixed"/>
        <w:tblLook w:val="0600" w:firstRow="0" w:lastRow="0" w:firstColumn="0" w:lastColumn="0" w:noHBand="1" w:noVBand="1"/>
      </w:tblPr>
      <w:tblGrid>
        <w:gridCol w:w="9052"/>
      </w:tblGrid>
      <w:tr w:rsidR="00AB4ECA">
        <w:tc>
          <w:tcPr>
            <w:tcW w:w="9052" w:type="dxa"/>
            <w:shd w:val="clear" w:color="auto" w:fill="B7B7B7"/>
            <w:tcMar>
              <w:top w:w="100" w:type="dxa"/>
              <w:left w:w="100" w:type="dxa"/>
              <w:bottom w:w="100" w:type="dxa"/>
              <w:right w:w="100" w:type="dxa"/>
            </w:tcMar>
          </w:tcPr>
          <w:p w:rsidR="00AB4ECA" w:rsidRDefault="00232F0A">
            <w:pPr>
              <w:contextualSpacing w:val="0"/>
              <w:rPr>
                <w:rFonts w:ascii="Cambria" w:eastAsia="Cambria" w:hAnsi="Cambria" w:cs="Cambria"/>
                <w:sz w:val="20"/>
                <w:szCs w:val="20"/>
              </w:rPr>
            </w:pPr>
            <w:r>
              <w:rPr>
                <w:rFonts w:ascii="Cambria" w:eastAsia="Cambria" w:hAnsi="Cambria" w:cs="Cambria"/>
                <w:b/>
                <w:sz w:val="20"/>
                <w:szCs w:val="20"/>
              </w:rPr>
              <w:t>Nota:</w:t>
            </w:r>
            <w:r>
              <w:rPr>
                <w:rFonts w:ascii="Cambria" w:eastAsia="Cambria" w:hAnsi="Cambria" w:cs="Cambria"/>
                <w:sz w:val="20"/>
                <w:szCs w:val="20"/>
              </w:rPr>
              <w:t xml:space="preserve"> El título original era “Historia étn</w:t>
            </w:r>
            <w:r>
              <w:rPr>
                <w:rFonts w:ascii="Cambria" w:eastAsia="Cambria" w:hAnsi="Cambria" w:cs="Cambria"/>
                <w:sz w:val="20"/>
                <w:szCs w:val="20"/>
              </w:rPr>
              <w:t>ica de China”, aunque no se pretende que acierten o se acerquen al título original, sino que simplemente puedan extraer el tema.</w:t>
            </w:r>
          </w:p>
        </w:tc>
      </w:tr>
    </w:tbl>
    <w:p w:rsidR="00AB4ECA" w:rsidRDefault="00AB4ECA">
      <w:pPr>
        <w:ind w:left="720"/>
        <w:contextualSpacing w:val="0"/>
        <w:rPr>
          <w:rFonts w:ascii="Cambria" w:eastAsia="Cambria" w:hAnsi="Cambria" w:cs="Cambria"/>
          <w:sz w:val="24"/>
          <w:szCs w:val="24"/>
        </w:rPr>
      </w:pPr>
    </w:p>
    <w:p w:rsidR="00AB4ECA" w:rsidRDefault="00232F0A">
      <w:pPr>
        <w:numPr>
          <w:ilvl w:val="0"/>
          <w:numId w:val="15"/>
        </w:numPr>
        <w:pBdr>
          <w:top w:val="nil"/>
          <w:left w:val="nil"/>
          <w:bottom w:val="nil"/>
          <w:right w:val="nil"/>
          <w:between w:val="nil"/>
        </w:pBdr>
        <w:rPr>
          <w:rFonts w:ascii="Cambria" w:eastAsia="Cambria" w:hAnsi="Cambria" w:cs="Cambria"/>
          <w:sz w:val="24"/>
          <w:szCs w:val="24"/>
        </w:rPr>
      </w:pPr>
      <w:r>
        <w:rPr>
          <w:rFonts w:ascii="Cambria" w:eastAsia="Cambria" w:hAnsi="Cambria" w:cs="Cambria"/>
          <w:sz w:val="24"/>
          <w:szCs w:val="24"/>
        </w:rPr>
        <w:t>Responden a las siguientes preguntas conjuntamente: (10 minutos)</w:t>
      </w:r>
    </w:p>
    <w:p w:rsidR="00AB4ECA" w:rsidRDefault="00232F0A">
      <w:pPr>
        <w:numPr>
          <w:ilvl w:val="0"/>
          <w:numId w:val="7"/>
        </w:numPr>
        <w:ind w:hanging="165"/>
        <w:rPr>
          <w:rFonts w:ascii="Cambria" w:eastAsia="Cambria" w:hAnsi="Cambria" w:cs="Cambria"/>
          <w:sz w:val="24"/>
          <w:szCs w:val="24"/>
        </w:rPr>
      </w:pPr>
      <w:r>
        <w:rPr>
          <w:rFonts w:ascii="Cambria" w:eastAsia="Cambria" w:hAnsi="Cambria" w:cs="Cambria"/>
          <w:sz w:val="24"/>
          <w:szCs w:val="24"/>
        </w:rPr>
        <w:t>¿Está bien organizada la información en párrafos?</w:t>
      </w:r>
    </w:p>
    <w:p w:rsidR="00AB4ECA" w:rsidRDefault="00232F0A">
      <w:pPr>
        <w:numPr>
          <w:ilvl w:val="0"/>
          <w:numId w:val="7"/>
        </w:numPr>
        <w:ind w:hanging="165"/>
        <w:rPr>
          <w:rFonts w:ascii="Cambria" w:eastAsia="Cambria" w:hAnsi="Cambria" w:cs="Cambria"/>
          <w:sz w:val="24"/>
          <w:szCs w:val="24"/>
        </w:rPr>
      </w:pPr>
      <w:r>
        <w:rPr>
          <w:rFonts w:ascii="Cambria" w:eastAsia="Cambria" w:hAnsi="Cambria" w:cs="Cambria"/>
          <w:sz w:val="24"/>
          <w:szCs w:val="24"/>
        </w:rPr>
        <w:t>¿Están bien articulados unos párrafos con otros?</w:t>
      </w:r>
    </w:p>
    <w:p w:rsidR="00AB4ECA" w:rsidRDefault="00232F0A">
      <w:pPr>
        <w:numPr>
          <w:ilvl w:val="0"/>
          <w:numId w:val="7"/>
        </w:numPr>
        <w:ind w:hanging="165"/>
        <w:rPr>
          <w:rFonts w:ascii="Cambria" w:eastAsia="Cambria" w:hAnsi="Cambria" w:cs="Cambria"/>
          <w:sz w:val="24"/>
          <w:szCs w:val="24"/>
        </w:rPr>
      </w:pPr>
      <w:r>
        <w:rPr>
          <w:rFonts w:ascii="Cambria" w:eastAsia="Cambria" w:hAnsi="Cambria" w:cs="Cambria"/>
          <w:sz w:val="24"/>
          <w:szCs w:val="24"/>
        </w:rPr>
        <w:t>¿En qué medida parece un buen artículo enciclopédico?</w:t>
      </w:r>
    </w:p>
    <w:p w:rsidR="00AB4ECA" w:rsidRDefault="00232F0A">
      <w:pPr>
        <w:numPr>
          <w:ilvl w:val="0"/>
          <w:numId w:val="7"/>
        </w:numPr>
        <w:ind w:hanging="165"/>
        <w:rPr>
          <w:rFonts w:ascii="Cambria" w:eastAsia="Cambria" w:hAnsi="Cambria" w:cs="Cambria"/>
          <w:sz w:val="24"/>
          <w:szCs w:val="24"/>
        </w:rPr>
      </w:pPr>
      <w:r>
        <w:rPr>
          <w:rFonts w:ascii="Cambria" w:eastAsia="Cambria" w:hAnsi="Cambria" w:cs="Cambria"/>
          <w:sz w:val="24"/>
          <w:szCs w:val="24"/>
        </w:rPr>
        <w:t>¿En qué medida se podría mejorar?</w:t>
      </w:r>
    </w:p>
    <w:p w:rsidR="00AB4ECA" w:rsidRDefault="00AB4ECA">
      <w:pPr>
        <w:ind w:left="720"/>
        <w:contextualSpacing w:val="0"/>
        <w:rPr>
          <w:rFonts w:ascii="Cambria" w:eastAsia="Cambria" w:hAnsi="Cambria" w:cs="Cambria"/>
          <w:sz w:val="24"/>
          <w:szCs w:val="24"/>
        </w:rPr>
      </w:pPr>
    </w:p>
    <w:tbl>
      <w:tblPr>
        <w:tblStyle w:val="a4"/>
        <w:tblW w:w="9052" w:type="dxa"/>
        <w:tblInd w:w="100" w:type="dxa"/>
        <w:tblBorders>
          <w:top w:val="single" w:sz="8" w:space="0" w:color="B7B7B7"/>
          <w:left w:val="single" w:sz="8" w:space="0" w:color="B7B7B7"/>
          <w:bottom w:val="single" w:sz="8" w:space="0" w:color="B7B7B7"/>
          <w:right w:val="single" w:sz="8" w:space="0" w:color="B7B7B7"/>
          <w:insideH w:val="single" w:sz="8" w:space="0" w:color="B7B7B7"/>
          <w:insideV w:val="single" w:sz="8" w:space="0" w:color="B7B7B7"/>
        </w:tblBorders>
        <w:tblLayout w:type="fixed"/>
        <w:tblLook w:val="0600" w:firstRow="0" w:lastRow="0" w:firstColumn="0" w:lastColumn="0" w:noHBand="1" w:noVBand="1"/>
      </w:tblPr>
      <w:tblGrid>
        <w:gridCol w:w="9052"/>
      </w:tblGrid>
      <w:tr w:rsidR="00AB4ECA">
        <w:tc>
          <w:tcPr>
            <w:tcW w:w="9052" w:type="dxa"/>
            <w:shd w:val="clear" w:color="auto" w:fill="B7B7B7"/>
            <w:tcMar>
              <w:top w:w="100" w:type="dxa"/>
              <w:left w:w="100" w:type="dxa"/>
              <w:bottom w:w="100" w:type="dxa"/>
              <w:right w:w="100" w:type="dxa"/>
            </w:tcMar>
          </w:tcPr>
          <w:p w:rsidR="00AB4ECA" w:rsidRDefault="00232F0A">
            <w:pPr>
              <w:contextualSpacing w:val="0"/>
              <w:rPr>
                <w:rFonts w:ascii="Cambria" w:eastAsia="Cambria" w:hAnsi="Cambria" w:cs="Cambria"/>
                <w:i/>
                <w:sz w:val="20"/>
                <w:szCs w:val="20"/>
              </w:rPr>
            </w:pPr>
            <w:r>
              <w:rPr>
                <w:rFonts w:ascii="Cambria" w:eastAsia="Cambria" w:hAnsi="Cambria" w:cs="Cambria"/>
                <w:b/>
                <w:sz w:val="20"/>
                <w:szCs w:val="20"/>
              </w:rPr>
              <w:t>Pos</w:t>
            </w:r>
            <w:r>
              <w:rPr>
                <w:rFonts w:ascii="Cambria" w:eastAsia="Cambria" w:hAnsi="Cambria" w:cs="Cambria"/>
                <w:b/>
                <w:sz w:val="20"/>
                <w:szCs w:val="20"/>
              </w:rPr>
              <w:t>ibles respuestas:</w:t>
            </w:r>
          </w:p>
          <w:p w:rsidR="00AB4ECA" w:rsidRDefault="00232F0A">
            <w:pPr>
              <w:numPr>
                <w:ilvl w:val="0"/>
                <w:numId w:val="1"/>
              </w:numPr>
              <w:ind w:left="1275" w:hanging="165"/>
              <w:rPr>
                <w:rFonts w:ascii="Cambria" w:eastAsia="Cambria" w:hAnsi="Cambria" w:cs="Cambria"/>
                <w:i/>
                <w:sz w:val="20"/>
                <w:szCs w:val="20"/>
              </w:rPr>
            </w:pPr>
            <w:r>
              <w:rPr>
                <w:rFonts w:ascii="Cambria" w:eastAsia="Cambria" w:hAnsi="Cambria" w:cs="Cambria"/>
                <w:i/>
                <w:sz w:val="20"/>
                <w:szCs w:val="20"/>
              </w:rPr>
              <w:t>El texto parece estar bien organizado en los tres párrafos.</w:t>
            </w:r>
          </w:p>
          <w:p w:rsidR="00AB4ECA" w:rsidRDefault="00232F0A">
            <w:pPr>
              <w:numPr>
                <w:ilvl w:val="0"/>
                <w:numId w:val="1"/>
              </w:numPr>
              <w:ind w:left="1275" w:hanging="165"/>
              <w:rPr>
                <w:rFonts w:ascii="Cambria" w:eastAsia="Cambria" w:hAnsi="Cambria" w:cs="Cambria"/>
                <w:i/>
                <w:sz w:val="20"/>
                <w:szCs w:val="20"/>
              </w:rPr>
            </w:pPr>
            <w:r>
              <w:rPr>
                <w:rFonts w:ascii="Cambria" w:eastAsia="Cambria" w:hAnsi="Cambria" w:cs="Cambria"/>
                <w:i/>
                <w:sz w:val="20"/>
                <w:szCs w:val="20"/>
              </w:rPr>
              <w:lastRenderedPageBreak/>
              <w:t>Tercer párrafo claramente desarticulado de los primeros dos. Además, los temas que tratan cada uno de los tres párrafos son tan diversos (§1: historia ancestral china §2: el comu</w:t>
            </w:r>
            <w:r>
              <w:rPr>
                <w:rFonts w:ascii="Cambria" w:eastAsia="Cambria" w:hAnsi="Cambria" w:cs="Cambria"/>
                <w:i/>
                <w:sz w:val="20"/>
                <w:szCs w:val="20"/>
              </w:rPr>
              <w:t>nismo §3: los musulmanes chinos) que el recorrido por temas tan aislados.</w:t>
            </w:r>
          </w:p>
          <w:p w:rsidR="00AB4ECA" w:rsidRDefault="00232F0A">
            <w:pPr>
              <w:numPr>
                <w:ilvl w:val="0"/>
                <w:numId w:val="1"/>
              </w:numPr>
              <w:ind w:left="1275" w:hanging="165"/>
              <w:rPr>
                <w:rFonts w:ascii="Cambria" w:eastAsia="Cambria" w:hAnsi="Cambria" w:cs="Cambria"/>
                <w:i/>
                <w:sz w:val="20"/>
                <w:szCs w:val="20"/>
              </w:rPr>
            </w:pPr>
            <w:r>
              <w:rPr>
                <w:rFonts w:ascii="Cambria" w:eastAsia="Cambria" w:hAnsi="Cambria" w:cs="Cambria"/>
                <w:i/>
                <w:sz w:val="20"/>
                <w:szCs w:val="20"/>
              </w:rPr>
              <w:t>El tono impersonal, formal e impersonal, aunque a veces roza lo peyorativo, como en “hasta que los comunistas…”. Por momentos, el texto parece contener aseveraciones que parciales co</w:t>
            </w:r>
            <w:r>
              <w:rPr>
                <w:rFonts w:ascii="Cambria" w:eastAsia="Cambria" w:hAnsi="Cambria" w:cs="Cambria"/>
                <w:i/>
                <w:sz w:val="20"/>
                <w:szCs w:val="20"/>
              </w:rPr>
              <w:t>ntrarias a los lineamientos de Wikipedia como en “</w:t>
            </w:r>
            <w:r>
              <w:rPr>
                <w:rFonts w:ascii="Cambria" w:eastAsia="Cambria" w:hAnsi="Cambria" w:cs="Cambria"/>
                <w:i/>
                <w:color w:val="222222"/>
                <w:sz w:val="20"/>
                <w:szCs w:val="20"/>
              </w:rPr>
              <w:t>Los japoneses estaban tratando de difundir la mentira de que los musulmanes chinos eran una raza</w:t>
            </w:r>
            <w:r>
              <w:rPr>
                <w:rFonts w:ascii="Cambria" w:eastAsia="Cambria" w:hAnsi="Cambria" w:cs="Cambria"/>
                <w:i/>
                <w:sz w:val="20"/>
                <w:szCs w:val="20"/>
              </w:rPr>
              <w:t>”. Explicitar si encuentran palabras que no pertenecen al género, como “limpiamente” en “no cartografiaron lim</w:t>
            </w:r>
            <w:r>
              <w:rPr>
                <w:rFonts w:ascii="Cambria" w:eastAsia="Cambria" w:hAnsi="Cambria" w:cs="Cambria"/>
                <w:i/>
                <w:sz w:val="20"/>
                <w:szCs w:val="20"/>
              </w:rPr>
              <w:t>piamente”, que además parece ser un tecnicismo oscuro en significado para el público general.</w:t>
            </w:r>
          </w:p>
          <w:p w:rsidR="00AB4ECA" w:rsidRDefault="00232F0A">
            <w:pPr>
              <w:numPr>
                <w:ilvl w:val="0"/>
                <w:numId w:val="1"/>
              </w:numPr>
              <w:ind w:left="1275" w:hanging="165"/>
              <w:rPr>
                <w:rFonts w:ascii="Cambria" w:eastAsia="Cambria" w:hAnsi="Cambria" w:cs="Cambria"/>
                <w:i/>
                <w:sz w:val="20"/>
                <w:szCs w:val="20"/>
              </w:rPr>
            </w:pPr>
            <w:r>
              <w:rPr>
                <w:rFonts w:ascii="Cambria" w:eastAsia="Cambria" w:hAnsi="Cambria" w:cs="Cambria"/>
                <w:i/>
                <w:sz w:val="20"/>
                <w:szCs w:val="20"/>
              </w:rPr>
              <w:t>Colectivamente, sugerir algunas modificaciones al artículo. [Opcionalmente, se pueden dividir en los grupos de trabajo para la tarea que tendrán que hacer en esta</w:t>
            </w:r>
            <w:r>
              <w:rPr>
                <w:rFonts w:ascii="Cambria" w:eastAsia="Cambria" w:hAnsi="Cambria" w:cs="Cambria"/>
                <w:i/>
                <w:sz w:val="20"/>
                <w:szCs w:val="20"/>
              </w:rPr>
              <w:t xml:space="preserve"> instancia, y cada grupo realiza una primera edición sobre este artículo, lo cual aumentaría el tiempo destinado a esta actividad, pero aceleraría la ejecución de la tarea, previendo dificultades técnicas una clase antes - como que ningúnx de lxs estudiant</w:t>
            </w:r>
            <w:r>
              <w:rPr>
                <w:rFonts w:ascii="Cambria" w:eastAsia="Cambria" w:hAnsi="Cambria" w:cs="Cambria"/>
                <w:i/>
                <w:sz w:val="20"/>
                <w:szCs w:val="20"/>
              </w:rPr>
              <w:t>es de un grupo tenga teléfonos o dispositivos que les permitan editar en Wikipedia, por ejemplo].</w:t>
            </w:r>
          </w:p>
        </w:tc>
      </w:tr>
    </w:tbl>
    <w:p w:rsidR="00AB4ECA" w:rsidRDefault="00AB4ECA">
      <w:pPr>
        <w:ind w:left="720"/>
        <w:contextualSpacing w:val="0"/>
        <w:rPr>
          <w:rFonts w:ascii="Cambria" w:eastAsia="Cambria" w:hAnsi="Cambria" w:cs="Cambria"/>
          <w:sz w:val="24"/>
          <w:szCs w:val="24"/>
        </w:rPr>
      </w:pPr>
    </w:p>
    <w:tbl>
      <w:tblPr>
        <w:tblStyle w:val="a5"/>
        <w:tblW w:w="9052" w:type="dxa"/>
        <w:tblInd w:w="100" w:type="dxa"/>
        <w:tblBorders>
          <w:top w:val="single" w:sz="8" w:space="0" w:color="B7B7B7"/>
          <w:left w:val="single" w:sz="8" w:space="0" w:color="B7B7B7"/>
          <w:bottom w:val="single" w:sz="8" w:space="0" w:color="B7B7B7"/>
          <w:right w:val="single" w:sz="8" w:space="0" w:color="B7B7B7"/>
          <w:insideH w:val="single" w:sz="8" w:space="0" w:color="B7B7B7"/>
          <w:insideV w:val="single" w:sz="8" w:space="0" w:color="B7B7B7"/>
        </w:tblBorders>
        <w:tblLayout w:type="fixed"/>
        <w:tblLook w:val="0600" w:firstRow="0" w:lastRow="0" w:firstColumn="0" w:lastColumn="0" w:noHBand="1" w:noVBand="1"/>
      </w:tblPr>
      <w:tblGrid>
        <w:gridCol w:w="9052"/>
      </w:tblGrid>
      <w:tr w:rsidR="00AB4ECA">
        <w:tc>
          <w:tcPr>
            <w:tcW w:w="9052" w:type="dxa"/>
            <w:shd w:val="clear" w:color="auto" w:fill="B7B7B7"/>
            <w:tcMar>
              <w:top w:w="100" w:type="dxa"/>
              <w:left w:w="100" w:type="dxa"/>
              <w:bottom w:w="100" w:type="dxa"/>
              <w:right w:w="100" w:type="dxa"/>
            </w:tcMar>
          </w:tcPr>
          <w:p w:rsidR="00AB4ECA" w:rsidRDefault="00232F0A">
            <w:pPr>
              <w:contextualSpacing w:val="0"/>
              <w:rPr>
                <w:rFonts w:ascii="Cambria" w:eastAsia="Cambria" w:hAnsi="Cambria" w:cs="Cambria"/>
                <w:sz w:val="20"/>
                <w:szCs w:val="20"/>
              </w:rPr>
            </w:pPr>
            <w:r>
              <w:rPr>
                <w:rFonts w:ascii="Cambria" w:eastAsia="Cambria" w:hAnsi="Cambria" w:cs="Cambria"/>
                <w:b/>
                <w:sz w:val="20"/>
                <w:szCs w:val="20"/>
              </w:rPr>
              <w:t>Objetivo:</w:t>
            </w:r>
            <w:r>
              <w:rPr>
                <w:rFonts w:ascii="Cambria" w:eastAsia="Cambria" w:hAnsi="Cambria" w:cs="Cambria"/>
                <w:sz w:val="20"/>
                <w:szCs w:val="20"/>
              </w:rPr>
              <w:t xml:space="preserve"> El objetivo de trabajar con este texto es múltiple: por un lado presentar y discutir el registro enciclopédico, del cual se espera que lxs estudiantes ya tengan familiaridad (aunque no necesariamente en español) sobre el tono deseado y la supuesta imparci</w:t>
            </w:r>
            <w:r>
              <w:rPr>
                <w:rFonts w:ascii="Cambria" w:eastAsia="Cambria" w:hAnsi="Cambria" w:cs="Cambria"/>
                <w:sz w:val="20"/>
                <w:szCs w:val="20"/>
              </w:rPr>
              <w:t>alidad del texto. Por otra parte, se presenta un texto con las nociones étnicas y demográficas con las que se deberán trabajar también en la tarea, pero sobre un país como China, necesariamente diferente al país latinoamericano que deberán elegir para la t</w:t>
            </w:r>
            <w:r>
              <w:rPr>
                <w:rFonts w:ascii="Cambria" w:eastAsia="Cambria" w:hAnsi="Cambria" w:cs="Cambria"/>
                <w:sz w:val="20"/>
                <w:szCs w:val="20"/>
              </w:rPr>
              <w:t>area. Por último, la presentación de un texto “imperfecto” de Wikipedia plantea en un caso concreto su carácter dinámico, de actualización y mejora constante, no solo en los datos objetivos sino también en cuanto a la redacción, el tono y el registro, y la</w:t>
            </w:r>
            <w:r>
              <w:rPr>
                <w:rFonts w:ascii="Cambria" w:eastAsia="Cambria" w:hAnsi="Cambria" w:cs="Cambria"/>
                <w:sz w:val="20"/>
                <w:szCs w:val="20"/>
              </w:rPr>
              <w:t xml:space="preserve"> apertura a la edición por cualquier usuarix que desee sumarse a la comunidad wiki, incluso lxs estudiantes mismxs.</w:t>
            </w:r>
          </w:p>
        </w:tc>
      </w:tr>
    </w:tbl>
    <w:p w:rsidR="00AB4ECA" w:rsidRDefault="00AB4ECA">
      <w:pPr>
        <w:contextualSpacing w:val="0"/>
        <w:rPr>
          <w:rFonts w:ascii="Cambria" w:eastAsia="Cambria" w:hAnsi="Cambria" w:cs="Cambria"/>
          <w:sz w:val="24"/>
          <w:szCs w:val="24"/>
        </w:rPr>
      </w:pPr>
    </w:p>
    <w:p w:rsidR="00AB4ECA" w:rsidRDefault="00232F0A">
      <w:pPr>
        <w:numPr>
          <w:ilvl w:val="0"/>
          <w:numId w:val="15"/>
        </w:numPr>
        <w:rPr>
          <w:rFonts w:ascii="Cambria" w:eastAsia="Cambria" w:hAnsi="Cambria" w:cs="Cambria"/>
          <w:sz w:val="24"/>
          <w:szCs w:val="24"/>
        </w:rPr>
      </w:pPr>
      <w:r>
        <w:rPr>
          <w:rFonts w:ascii="Cambria" w:eastAsia="Cambria" w:hAnsi="Cambria" w:cs="Cambria"/>
          <w:sz w:val="24"/>
          <w:szCs w:val="24"/>
        </w:rPr>
        <w:t>Sistematización de gramática referente al uso de lenguaje impersonal (15 minutos)</w:t>
      </w:r>
    </w:p>
    <w:tbl>
      <w:tblPr>
        <w:tblStyle w:val="a6"/>
        <w:tblW w:w="9052" w:type="dxa"/>
        <w:tblInd w:w="100" w:type="dxa"/>
        <w:tblBorders>
          <w:top w:val="single" w:sz="8" w:space="0" w:color="B7B7B7"/>
          <w:left w:val="single" w:sz="8" w:space="0" w:color="B7B7B7"/>
          <w:bottom w:val="single" w:sz="8" w:space="0" w:color="B7B7B7"/>
          <w:right w:val="single" w:sz="8" w:space="0" w:color="B7B7B7"/>
          <w:insideH w:val="single" w:sz="8" w:space="0" w:color="B7B7B7"/>
          <w:insideV w:val="single" w:sz="8" w:space="0" w:color="B7B7B7"/>
        </w:tblBorders>
        <w:tblLayout w:type="fixed"/>
        <w:tblLook w:val="0600" w:firstRow="0" w:lastRow="0" w:firstColumn="0" w:lastColumn="0" w:noHBand="1" w:noVBand="1"/>
      </w:tblPr>
      <w:tblGrid>
        <w:gridCol w:w="9052"/>
      </w:tblGrid>
      <w:tr w:rsidR="00AB4ECA">
        <w:tc>
          <w:tcPr>
            <w:tcW w:w="9052" w:type="dxa"/>
            <w:shd w:val="clear" w:color="auto" w:fill="B7B7B7"/>
            <w:tcMar>
              <w:top w:w="100" w:type="dxa"/>
              <w:left w:w="100" w:type="dxa"/>
              <w:bottom w:w="100" w:type="dxa"/>
              <w:right w:w="100" w:type="dxa"/>
            </w:tcMar>
          </w:tcPr>
          <w:p w:rsidR="00AB4ECA" w:rsidRDefault="00232F0A">
            <w:pPr>
              <w:contextualSpacing w:val="0"/>
              <w:rPr>
                <w:rFonts w:ascii="Cambria" w:eastAsia="Cambria" w:hAnsi="Cambria" w:cs="Cambria"/>
                <w:sz w:val="20"/>
                <w:szCs w:val="20"/>
              </w:rPr>
            </w:pPr>
            <w:r>
              <w:rPr>
                <w:rFonts w:ascii="Cambria" w:eastAsia="Cambria" w:hAnsi="Cambria" w:cs="Cambria"/>
                <w:b/>
                <w:sz w:val="20"/>
                <w:szCs w:val="20"/>
              </w:rPr>
              <w:t>Nota:</w:t>
            </w:r>
            <w:r>
              <w:rPr>
                <w:rFonts w:ascii="Cambria" w:eastAsia="Cambria" w:hAnsi="Cambria" w:cs="Cambria"/>
                <w:sz w:val="20"/>
                <w:szCs w:val="20"/>
              </w:rPr>
              <w:t xml:space="preserve"> Se da por sentado que lxs estudiantes ya trabajaron la pasiva con </w:t>
            </w:r>
            <w:r>
              <w:rPr>
                <w:rFonts w:ascii="Cambria" w:eastAsia="Cambria" w:hAnsi="Cambria" w:cs="Cambria"/>
                <w:i/>
                <w:sz w:val="20"/>
                <w:szCs w:val="20"/>
              </w:rPr>
              <w:t>se</w:t>
            </w:r>
            <w:r>
              <w:rPr>
                <w:rFonts w:ascii="Cambria" w:eastAsia="Cambria" w:hAnsi="Cambria" w:cs="Cambria"/>
                <w:sz w:val="20"/>
                <w:szCs w:val="20"/>
              </w:rPr>
              <w:t xml:space="preserve"> durante la unidad.</w:t>
            </w:r>
          </w:p>
        </w:tc>
      </w:tr>
    </w:tbl>
    <w:p w:rsidR="00AB4ECA" w:rsidRDefault="00232F0A">
      <w:pPr>
        <w:ind w:left="720"/>
        <w:contextualSpacing w:val="0"/>
        <w:rPr>
          <w:rFonts w:ascii="Cambria" w:eastAsia="Cambria" w:hAnsi="Cambria" w:cs="Cambria"/>
          <w:sz w:val="24"/>
          <w:szCs w:val="24"/>
        </w:rPr>
      </w:pPr>
      <w:r>
        <w:rPr>
          <w:rFonts w:ascii="Cambria" w:eastAsia="Cambria" w:hAnsi="Cambria" w:cs="Cambria"/>
          <w:sz w:val="24"/>
          <w:szCs w:val="24"/>
        </w:rPr>
        <w:t xml:space="preserve">En los tres párrafos del texto se usa profusamente la pasiva con </w:t>
      </w:r>
      <w:r>
        <w:rPr>
          <w:rFonts w:ascii="Cambria" w:eastAsia="Cambria" w:hAnsi="Cambria" w:cs="Cambria"/>
          <w:i/>
          <w:sz w:val="24"/>
          <w:szCs w:val="24"/>
        </w:rPr>
        <w:t>se</w:t>
      </w:r>
      <w:r>
        <w:rPr>
          <w:rFonts w:ascii="Cambria" w:eastAsia="Cambria" w:hAnsi="Cambria" w:cs="Cambria"/>
          <w:sz w:val="24"/>
          <w:szCs w:val="24"/>
        </w:rPr>
        <w:t>, la nominalización como forma de construir oraciones impersonales y, por otra parte, se usan sujetos gramaticales personales cuando se cita una fuente concreta: “</w:t>
      </w:r>
      <w:r>
        <w:rPr>
          <w:rFonts w:ascii="Cambria" w:eastAsia="Cambria" w:hAnsi="Cambria" w:cs="Cambria"/>
          <w:i/>
          <w:color w:val="222222"/>
          <w:sz w:val="24"/>
          <w:szCs w:val="24"/>
        </w:rPr>
        <w:t>la American Asiatic Association publicó...</w:t>
      </w:r>
      <w:r>
        <w:rPr>
          <w:rFonts w:ascii="Cambria" w:eastAsia="Cambria" w:hAnsi="Cambria" w:cs="Cambria"/>
          <w:sz w:val="24"/>
          <w:szCs w:val="24"/>
        </w:rPr>
        <w:t xml:space="preserve">”. Todas ellas constituyen una forma de </w:t>
      </w:r>
      <w:r>
        <w:rPr>
          <w:rFonts w:ascii="Cambria" w:eastAsia="Cambria" w:hAnsi="Cambria" w:cs="Cambria"/>
          <w:i/>
          <w:sz w:val="24"/>
          <w:szCs w:val="24"/>
        </w:rPr>
        <w:t>distanciami</w:t>
      </w:r>
      <w:r>
        <w:rPr>
          <w:rFonts w:ascii="Cambria" w:eastAsia="Cambria" w:hAnsi="Cambria" w:cs="Cambria"/>
          <w:i/>
          <w:sz w:val="24"/>
          <w:szCs w:val="24"/>
        </w:rPr>
        <w:t>ento</w:t>
      </w:r>
      <w:r>
        <w:rPr>
          <w:rFonts w:ascii="Cambria" w:eastAsia="Cambria" w:hAnsi="Cambria" w:cs="Cambria"/>
          <w:sz w:val="24"/>
          <w:szCs w:val="24"/>
        </w:rPr>
        <w:t>, por el cual el editor se exime parcialmente de la responsabilidad sobre el texto. Estas formas de distanciamiento son propias del registro enciclopédico.</w:t>
      </w:r>
    </w:p>
    <w:p w:rsidR="00AB4ECA" w:rsidRDefault="00232F0A">
      <w:pPr>
        <w:ind w:left="720"/>
        <w:contextualSpacing w:val="0"/>
        <w:rPr>
          <w:rFonts w:ascii="Cambria" w:eastAsia="Cambria" w:hAnsi="Cambria" w:cs="Cambria"/>
          <w:sz w:val="24"/>
          <w:szCs w:val="24"/>
        </w:rPr>
      </w:pPr>
      <w:r>
        <w:rPr>
          <w:rFonts w:ascii="Cambria" w:eastAsia="Cambria" w:hAnsi="Cambria" w:cs="Cambria"/>
          <w:sz w:val="24"/>
          <w:szCs w:val="24"/>
        </w:rPr>
        <w:t>Para sistematizar estos contenidos se elige el primer párrafo del texto anterior (ya que es brev</w:t>
      </w:r>
      <w:r>
        <w:rPr>
          <w:rFonts w:ascii="Cambria" w:eastAsia="Cambria" w:hAnsi="Cambria" w:cs="Cambria"/>
          <w:sz w:val="24"/>
          <w:szCs w:val="24"/>
        </w:rPr>
        <w:t>e) y se les pide a lxs estudiantes que subrayen el sujeto gramatical de cada oración.</w:t>
      </w:r>
    </w:p>
    <w:tbl>
      <w:tblPr>
        <w:tblStyle w:val="a7"/>
        <w:tblW w:w="9052" w:type="dxa"/>
        <w:tblInd w:w="100" w:type="dxa"/>
        <w:tblBorders>
          <w:top w:val="single" w:sz="8" w:space="0" w:color="B7B7B7"/>
          <w:left w:val="single" w:sz="8" w:space="0" w:color="B7B7B7"/>
          <w:bottom w:val="single" w:sz="8" w:space="0" w:color="B7B7B7"/>
          <w:right w:val="single" w:sz="8" w:space="0" w:color="B7B7B7"/>
          <w:insideH w:val="single" w:sz="8" w:space="0" w:color="B7B7B7"/>
          <w:insideV w:val="single" w:sz="8" w:space="0" w:color="B7B7B7"/>
        </w:tblBorders>
        <w:tblLayout w:type="fixed"/>
        <w:tblLook w:val="0600" w:firstRow="0" w:lastRow="0" w:firstColumn="0" w:lastColumn="0" w:noHBand="1" w:noVBand="1"/>
      </w:tblPr>
      <w:tblGrid>
        <w:gridCol w:w="9052"/>
      </w:tblGrid>
      <w:tr w:rsidR="00AB4ECA">
        <w:tc>
          <w:tcPr>
            <w:tcW w:w="9052" w:type="dxa"/>
            <w:shd w:val="clear" w:color="auto" w:fill="B7B7B7"/>
            <w:tcMar>
              <w:top w:w="100" w:type="dxa"/>
              <w:left w:w="100" w:type="dxa"/>
              <w:bottom w:w="100" w:type="dxa"/>
              <w:right w:w="100" w:type="dxa"/>
            </w:tcMar>
          </w:tcPr>
          <w:p w:rsidR="00AB4ECA" w:rsidRDefault="00232F0A">
            <w:pPr>
              <w:contextualSpacing w:val="0"/>
              <w:rPr>
                <w:rFonts w:ascii="Cambria" w:eastAsia="Cambria" w:hAnsi="Cambria" w:cs="Cambria"/>
                <w:sz w:val="20"/>
                <w:szCs w:val="20"/>
              </w:rPr>
            </w:pPr>
            <w:r>
              <w:rPr>
                <w:rFonts w:ascii="Cambria" w:eastAsia="Cambria" w:hAnsi="Cambria" w:cs="Cambria"/>
                <w:b/>
                <w:sz w:val="20"/>
                <w:szCs w:val="20"/>
              </w:rPr>
              <w:t>Nota para el/la docente:</w:t>
            </w:r>
            <w:r>
              <w:rPr>
                <w:rFonts w:ascii="Cambria" w:eastAsia="Cambria" w:hAnsi="Cambria" w:cs="Cambria"/>
                <w:sz w:val="20"/>
                <w:szCs w:val="20"/>
              </w:rPr>
              <w:t xml:space="preserve"> Al encontrarse con “</w:t>
            </w:r>
            <w:r>
              <w:rPr>
                <w:rFonts w:ascii="Cambria" w:eastAsia="Cambria" w:hAnsi="Cambria" w:cs="Cambria"/>
                <w:i/>
                <w:color w:val="222222"/>
                <w:sz w:val="20"/>
                <w:szCs w:val="20"/>
              </w:rPr>
              <w:t>Aquellos fuera del alcance del control imperial y los patrones dominantes de la cultura china se consideraron como grupos sep</w:t>
            </w:r>
            <w:r>
              <w:rPr>
                <w:rFonts w:ascii="Cambria" w:eastAsia="Cambria" w:hAnsi="Cambria" w:cs="Cambria"/>
                <w:i/>
                <w:color w:val="222222"/>
                <w:sz w:val="20"/>
                <w:szCs w:val="20"/>
              </w:rPr>
              <w:t>arados de personas</w:t>
            </w:r>
            <w:r>
              <w:rPr>
                <w:rFonts w:ascii="Cambria" w:eastAsia="Cambria" w:hAnsi="Cambria" w:cs="Cambria"/>
                <w:sz w:val="20"/>
                <w:szCs w:val="20"/>
              </w:rPr>
              <w:t xml:space="preserve">” puede surgir dudas: si bien el sujeto gramatical es </w:t>
            </w:r>
            <w:r>
              <w:rPr>
                <w:rFonts w:ascii="Cambria" w:eastAsia="Cambria" w:hAnsi="Cambria" w:cs="Cambria"/>
                <w:i/>
                <w:sz w:val="20"/>
                <w:szCs w:val="20"/>
              </w:rPr>
              <w:t>“Aquellos fuera del alcance…”</w:t>
            </w:r>
            <w:r>
              <w:rPr>
                <w:rFonts w:ascii="Cambria" w:eastAsia="Cambria" w:hAnsi="Cambria" w:cs="Cambria"/>
                <w:sz w:val="20"/>
                <w:szCs w:val="20"/>
              </w:rPr>
              <w:t xml:space="preserve"> que concuerda en número y persona con el verbo. Sin embargo, aquí se les puede preguntar a lxs estudiantes: “¿Quién los consideró?” (posibles respuestas: </w:t>
            </w:r>
            <w:r>
              <w:rPr>
                <w:rFonts w:ascii="Cambria" w:eastAsia="Cambria" w:hAnsi="Cambria" w:cs="Cambria"/>
                <w:sz w:val="20"/>
                <w:szCs w:val="20"/>
              </w:rPr>
              <w:t xml:space="preserve">“alguien”, “todo el mundo”, “no importa quién”, “ellos mismos” -ya </w:t>
            </w:r>
            <w:r>
              <w:rPr>
                <w:rFonts w:ascii="Cambria" w:eastAsia="Cambria" w:hAnsi="Cambria" w:cs="Cambria"/>
                <w:sz w:val="20"/>
                <w:szCs w:val="20"/>
              </w:rPr>
              <w:lastRenderedPageBreak/>
              <w:t xml:space="preserve">que cabe la posibilidad de que sea un se reflexivo-). Este nivel de solapamiento (entre un sujeto indeterminado y uno determinado reflexivo) es el que permite que las construcciones con </w:t>
            </w:r>
            <w:r>
              <w:rPr>
                <w:rFonts w:ascii="Cambria" w:eastAsia="Cambria" w:hAnsi="Cambria" w:cs="Cambria"/>
                <w:i/>
                <w:sz w:val="20"/>
                <w:szCs w:val="20"/>
              </w:rPr>
              <w:t xml:space="preserve">se </w:t>
            </w:r>
            <w:r>
              <w:rPr>
                <w:rFonts w:ascii="Cambria" w:eastAsia="Cambria" w:hAnsi="Cambria" w:cs="Cambria"/>
                <w:sz w:val="20"/>
                <w:szCs w:val="20"/>
              </w:rPr>
              <w:t xml:space="preserve">sean tan indefinidas semánticamente con respecto al agente, lo que le da el rasgo pasivo a la cláusula. Si leemos la oración como una pasiva con </w:t>
            </w:r>
            <w:r>
              <w:rPr>
                <w:rFonts w:ascii="Cambria" w:eastAsia="Cambria" w:hAnsi="Cambria" w:cs="Cambria"/>
                <w:i/>
                <w:sz w:val="20"/>
                <w:szCs w:val="20"/>
              </w:rPr>
              <w:t>se</w:t>
            </w:r>
            <w:r>
              <w:rPr>
                <w:rFonts w:ascii="Cambria" w:eastAsia="Cambria" w:hAnsi="Cambria" w:cs="Cambria"/>
                <w:sz w:val="20"/>
                <w:szCs w:val="20"/>
              </w:rPr>
              <w:t>, entonces equivale a la voz pasiva: “Aquellos fueron considerados…”, pero si se lee como reflexivo, no. Aquí</w:t>
            </w:r>
            <w:r>
              <w:rPr>
                <w:rFonts w:ascii="Cambria" w:eastAsia="Cambria" w:hAnsi="Cambria" w:cs="Cambria"/>
                <w:sz w:val="20"/>
                <w:szCs w:val="20"/>
              </w:rPr>
              <w:t xml:space="preserve"> es importante que el docente utilice el texto solo para aclarar dudas (no para confundir a los estudiantes con lenguaje técnico metalingüístico innecesariamente) y sistematizar los contenidos de distanciamiento. Cada docente verá hasta qué punto el grupo </w:t>
            </w:r>
            <w:r>
              <w:rPr>
                <w:rFonts w:ascii="Cambria" w:eastAsia="Cambria" w:hAnsi="Cambria" w:cs="Cambria"/>
                <w:sz w:val="20"/>
                <w:szCs w:val="20"/>
              </w:rPr>
              <w:t>está preparado para un análisis gramatical más o menos profundo, priorizando la elicitación a la exposición.</w:t>
            </w:r>
          </w:p>
        </w:tc>
      </w:tr>
    </w:tbl>
    <w:p w:rsidR="00AB4ECA" w:rsidRDefault="00AB4ECA">
      <w:pPr>
        <w:ind w:left="1275"/>
        <w:contextualSpacing w:val="0"/>
        <w:rPr>
          <w:rFonts w:ascii="Cambria" w:eastAsia="Cambria" w:hAnsi="Cambria" w:cs="Cambria"/>
          <w:sz w:val="20"/>
          <w:szCs w:val="20"/>
        </w:rPr>
      </w:pPr>
    </w:p>
    <w:p w:rsidR="00AB4ECA" w:rsidRDefault="00232F0A">
      <w:pPr>
        <w:ind w:left="720"/>
        <w:contextualSpacing w:val="0"/>
        <w:rPr>
          <w:rFonts w:ascii="Cambria" w:eastAsia="Cambria" w:hAnsi="Cambria" w:cs="Cambria"/>
          <w:sz w:val="24"/>
          <w:szCs w:val="24"/>
        </w:rPr>
      </w:pPr>
      <w:r>
        <w:rPr>
          <w:rFonts w:ascii="Cambria" w:eastAsia="Cambria" w:hAnsi="Cambria" w:cs="Cambria"/>
          <w:sz w:val="24"/>
          <w:szCs w:val="24"/>
        </w:rPr>
        <w:t>Luego deberán clasificar las oraciones en tres clases:</w:t>
      </w:r>
    </w:p>
    <w:p w:rsidR="00AB4ECA" w:rsidRDefault="00232F0A">
      <w:pPr>
        <w:numPr>
          <w:ilvl w:val="0"/>
          <w:numId w:val="2"/>
        </w:numPr>
        <w:ind w:hanging="164"/>
        <w:rPr>
          <w:rFonts w:ascii="Cambria" w:eastAsia="Cambria" w:hAnsi="Cambria" w:cs="Cambria"/>
          <w:sz w:val="24"/>
          <w:szCs w:val="24"/>
        </w:rPr>
      </w:pPr>
      <w:r>
        <w:rPr>
          <w:rFonts w:ascii="Cambria" w:eastAsia="Cambria" w:hAnsi="Cambria" w:cs="Cambria"/>
          <w:sz w:val="24"/>
          <w:szCs w:val="24"/>
        </w:rPr>
        <w:t xml:space="preserve">Es una oración pasiva con </w:t>
      </w:r>
      <w:r>
        <w:rPr>
          <w:rFonts w:ascii="Cambria" w:eastAsia="Cambria" w:hAnsi="Cambria" w:cs="Cambria"/>
          <w:i/>
          <w:sz w:val="24"/>
          <w:szCs w:val="24"/>
        </w:rPr>
        <w:t>se</w:t>
      </w:r>
      <w:r>
        <w:rPr>
          <w:rFonts w:ascii="Cambria" w:eastAsia="Cambria" w:hAnsi="Cambria" w:cs="Cambria"/>
          <w:sz w:val="24"/>
          <w:szCs w:val="24"/>
        </w:rPr>
        <w:t>.</w:t>
      </w:r>
    </w:p>
    <w:p w:rsidR="00AB4ECA" w:rsidRDefault="00232F0A">
      <w:pPr>
        <w:numPr>
          <w:ilvl w:val="0"/>
          <w:numId w:val="2"/>
        </w:numPr>
        <w:ind w:hanging="164"/>
        <w:rPr>
          <w:rFonts w:ascii="Cambria" w:eastAsia="Cambria" w:hAnsi="Cambria" w:cs="Cambria"/>
          <w:sz w:val="24"/>
          <w:szCs w:val="24"/>
        </w:rPr>
      </w:pPr>
      <w:r>
        <w:rPr>
          <w:rFonts w:ascii="Cambria" w:eastAsia="Cambria" w:hAnsi="Cambria" w:cs="Cambria"/>
          <w:sz w:val="24"/>
          <w:szCs w:val="24"/>
        </w:rPr>
        <w:t>Es una nominalización (=sujeto creado por derivación sustant</w:t>
      </w:r>
      <w:r>
        <w:rPr>
          <w:rFonts w:ascii="Cambria" w:eastAsia="Cambria" w:hAnsi="Cambria" w:cs="Cambria"/>
          <w:sz w:val="24"/>
          <w:szCs w:val="24"/>
        </w:rPr>
        <w:t>iva de un verbo).</w:t>
      </w:r>
    </w:p>
    <w:p w:rsidR="00AB4ECA" w:rsidRDefault="00232F0A">
      <w:pPr>
        <w:numPr>
          <w:ilvl w:val="0"/>
          <w:numId w:val="2"/>
        </w:numPr>
        <w:ind w:hanging="164"/>
        <w:rPr>
          <w:rFonts w:ascii="Cambria" w:eastAsia="Cambria" w:hAnsi="Cambria" w:cs="Cambria"/>
          <w:sz w:val="24"/>
          <w:szCs w:val="24"/>
        </w:rPr>
      </w:pPr>
      <w:r>
        <w:rPr>
          <w:rFonts w:ascii="Cambria" w:eastAsia="Cambria" w:hAnsi="Cambria" w:cs="Cambria"/>
          <w:sz w:val="24"/>
          <w:szCs w:val="24"/>
        </w:rPr>
        <w:t>El sujeto gramatical es una fuente.</w:t>
      </w:r>
    </w:p>
    <w:tbl>
      <w:tblPr>
        <w:tblStyle w:val="a8"/>
        <w:tblW w:w="9052" w:type="dxa"/>
        <w:tblInd w:w="100" w:type="dxa"/>
        <w:tblBorders>
          <w:top w:val="single" w:sz="8" w:space="0" w:color="B7B7B7"/>
          <w:left w:val="single" w:sz="8" w:space="0" w:color="B7B7B7"/>
          <w:bottom w:val="single" w:sz="8" w:space="0" w:color="B7B7B7"/>
          <w:right w:val="single" w:sz="8" w:space="0" w:color="B7B7B7"/>
          <w:insideH w:val="single" w:sz="8" w:space="0" w:color="B7B7B7"/>
          <w:insideV w:val="single" w:sz="8" w:space="0" w:color="B7B7B7"/>
        </w:tblBorders>
        <w:tblLayout w:type="fixed"/>
        <w:tblLook w:val="0600" w:firstRow="0" w:lastRow="0" w:firstColumn="0" w:lastColumn="0" w:noHBand="1" w:noVBand="1"/>
      </w:tblPr>
      <w:tblGrid>
        <w:gridCol w:w="9052"/>
      </w:tblGrid>
      <w:tr w:rsidR="00AB4ECA">
        <w:tc>
          <w:tcPr>
            <w:tcW w:w="9052" w:type="dxa"/>
            <w:shd w:val="clear" w:color="auto" w:fill="B7B7B7"/>
            <w:tcMar>
              <w:top w:w="100" w:type="dxa"/>
              <w:left w:w="100" w:type="dxa"/>
              <w:bottom w:w="100" w:type="dxa"/>
              <w:right w:w="100" w:type="dxa"/>
            </w:tcMar>
          </w:tcPr>
          <w:p w:rsidR="00AB4ECA" w:rsidRDefault="00232F0A">
            <w:pPr>
              <w:contextualSpacing w:val="0"/>
              <w:rPr>
                <w:rFonts w:ascii="Cambria" w:eastAsia="Cambria" w:hAnsi="Cambria" w:cs="Cambria"/>
                <w:b/>
                <w:sz w:val="20"/>
                <w:szCs w:val="20"/>
              </w:rPr>
            </w:pPr>
            <w:r>
              <w:rPr>
                <w:rFonts w:ascii="Cambria" w:eastAsia="Cambria" w:hAnsi="Cambria" w:cs="Cambria"/>
                <w:b/>
                <w:sz w:val="20"/>
                <w:szCs w:val="20"/>
              </w:rPr>
              <w:t xml:space="preserve">Respuestas: </w:t>
            </w:r>
          </w:p>
          <w:p w:rsidR="00AB4ECA" w:rsidRDefault="00232F0A">
            <w:pPr>
              <w:contextualSpacing w:val="0"/>
              <w:rPr>
                <w:rFonts w:ascii="Cambria" w:eastAsia="Cambria" w:hAnsi="Cambria" w:cs="Cambria"/>
                <w:sz w:val="20"/>
                <w:szCs w:val="20"/>
              </w:rPr>
            </w:pPr>
            <w:r>
              <w:rPr>
                <w:rFonts w:ascii="Cambria" w:eastAsia="Cambria" w:hAnsi="Cambria" w:cs="Cambria"/>
                <w:sz w:val="20"/>
                <w:szCs w:val="20"/>
              </w:rPr>
              <w:t>La primera oración tiene sujeto gramatical “los autores chinos”, que es una fuente.</w:t>
            </w:r>
          </w:p>
          <w:p w:rsidR="00AB4ECA" w:rsidRDefault="00232F0A">
            <w:pPr>
              <w:contextualSpacing w:val="0"/>
              <w:rPr>
                <w:rFonts w:ascii="Cambria" w:eastAsia="Cambria" w:hAnsi="Cambria" w:cs="Cambria"/>
                <w:sz w:val="20"/>
                <w:szCs w:val="20"/>
              </w:rPr>
            </w:pPr>
            <w:r>
              <w:rPr>
                <w:rFonts w:ascii="Cambria" w:eastAsia="Cambria" w:hAnsi="Cambria" w:cs="Cambria"/>
                <w:sz w:val="20"/>
                <w:szCs w:val="20"/>
              </w:rPr>
              <w:t xml:space="preserve">La segunda oración es una pasiva con </w:t>
            </w:r>
            <w:r>
              <w:rPr>
                <w:rFonts w:ascii="Cambria" w:eastAsia="Cambria" w:hAnsi="Cambria" w:cs="Cambria"/>
                <w:i/>
                <w:sz w:val="20"/>
                <w:szCs w:val="20"/>
              </w:rPr>
              <w:t>se</w:t>
            </w:r>
            <w:r>
              <w:rPr>
                <w:rFonts w:ascii="Cambria" w:eastAsia="Cambria" w:hAnsi="Cambria" w:cs="Cambria"/>
                <w:sz w:val="20"/>
                <w:szCs w:val="20"/>
              </w:rPr>
              <w:t xml:space="preserve">: “Aquellos fuera del alcance del control imperial (...) se consideraron…” </w:t>
            </w:r>
          </w:p>
          <w:p w:rsidR="00AB4ECA" w:rsidRDefault="00232F0A">
            <w:pPr>
              <w:contextualSpacing w:val="0"/>
              <w:rPr>
                <w:rFonts w:ascii="Cambria" w:eastAsia="Cambria" w:hAnsi="Cambria" w:cs="Cambria"/>
                <w:sz w:val="20"/>
                <w:szCs w:val="20"/>
              </w:rPr>
            </w:pPr>
            <w:r>
              <w:rPr>
                <w:rFonts w:ascii="Cambria" w:eastAsia="Cambria" w:hAnsi="Cambria" w:cs="Cambria"/>
                <w:sz w:val="20"/>
                <w:szCs w:val="20"/>
              </w:rPr>
              <w:t xml:space="preserve">Las dos últimas oraciones tienen nominalizaciones: “La autoconceptualización de los chinos…” y “El proceso de sinicización…”. </w:t>
            </w:r>
          </w:p>
        </w:tc>
      </w:tr>
    </w:tbl>
    <w:p w:rsidR="00AB4ECA" w:rsidRDefault="00AB4ECA">
      <w:pPr>
        <w:ind w:left="720"/>
        <w:contextualSpacing w:val="0"/>
        <w:rPr>
          <w:rFonts w:ascii="Cambria" w:eastAsia="Cambria" w:hAnsi="Cambria" w:cs="Cambria"/>
          <w:sz w:val="24"/>
          <w:szCs w:val="24"/>
        </w:rPr>
      </w:pPr>
    </w:p>
    <w:p w:rsidR="00AB4ECA" w:rsidRDefault="00232F0A">
      <w:pPr>
        <w:pStyle w:val="Ttulo3"/>
        <w:numPr>
          <w:ilvl w:val="0"/>
          <w:numId w:val="12"/>
        </w:numPr>
        <w:pBdr>
          <w:top w:val="nil"/>
          <w:left w:val="nil"/>
          <w:bottom w:val="nil"/>
          <w:right w:val="nil"/>
          <w:between w:val="nil"/>
        </w:pBdr>
        <w:ind w:left="425"/>
      </w:pPr>
      <w:bookmarkStart w:id="14" w:name="_kk9k6h8rk6yr" w:colFirst="0" w:colLast="0"/>
      <w:bookmarkEnd w:id="14"/>
      <w:r>
        <w:t>Sistematización de nociones referentes a la demogra</w:t>
      </w:r>
      <w:r>
        <w:t>fía y a los grupos étnicos (10 minutos)</w:t>
      </w:r>
    </w:p>
    <w:p w:rsidR="00AB4ECA" w:rsidRDefault="00232F0A">
      <w:pPr>
        <w:ind w:left="720"/>
        <w:contextualSpacing w:val="0"/>
        <w:rPr>
          <w:rFonts w:ascii="Cambria" w:eastAsia="Cambria" w:hAnsi="Cambria" w:cs="Cambria"/>
          <w:sz w:val="24"/>
          <w:szCs w:val="24"/>
        </w:rPr>
      </w:pPr>
      <w:r>
        <w:rPr>
          <w:rFonts w:ascii="Cambria" w:eastAsia="Cambria" w:hAnsi="Cambria" w:cs="Cambria"/>
          <w:sz w:val="24"/>
          <w:szCs w:val="24"/>
        </w:rPr>
        <w:t>Lxs estudiantes trabajan en parejas para realizar algunos enunciados con respecto a grupos étnicos mayoritarios o minoritarios de sus respectivos países. El/la docente invita a que alguien comente algo a la clase que</w:t>
      </w:r>
      <w:r>
        <w:rPr>
          <w:rFonts w:ascii="Cambria" w:eastAsia="Cambria" w:hAnsi="Cambria" w:cs="Cambria"/>
          <w:sz w:val="24"/>
          <w:szCs w:val="24"/>
        </w:rPr>
        <w:t xml:space="preserve"> haya aprendido del país de origen de unx compañerx.</w:t>
      </w:r>
    </w:p>
    <w:p w:rsidR="00AB4ECA" w:rsidRDefault="00AB4ECA">
      <w:pPr>
        <w:ind w:left="720"/>
        <w:contextualSpacing w:val="0"/>
        <w:rPr>
          <w:rFonts w:ascii="Cambria" w:eastAsia="Cambria" w:hAnsi="Cambria" w:cs="Cambria"/>
          <w:sz w:val="24"/>
          <w:szCs w:val="24"/>
        </w:rPr>
      </w:pPr>
    </w:p>
    <w:p w:rsidR="00AB4ECA" w:rsidRDefault="00232F0A">
      <w:pPr>
        <w:pStyle w:val="Ttulo3"/>
        <w:numPr>
          <w:ilvl w:val="0"/>
          <w:numId w:val="12"/>
        </w:numPr>
        <w:pBdr>
          <w:top w:val="nil"/>
          <w:left w:val="nil"/>
          <w:bottom w:val="nil"/>
          <w:right w:val="nil"/>
          <w:between w:val="nil"/>
        </w:pBdr>
        <w:ind w:left="425"/>
      </w:pPr>
      <w:bookmarkStart w:id="15" w:name="_d7upg0csdvcv" w:colFirst="0" w:colLast="0"/>
      <w:bookmarkEnd w:id="15"/>
      <w:r>
        <w:t>Sistematización de focalizadores discursivos (total:</w:t>
      </w:r>
      <w:r>
        <w:t xml:space="preserve"> </w:t>
      </w:r>
      <w:r>
        <w:t>15 minutos)</w:t>
      </w:r>
    </w:p>
    <w:tbl>
      <w:tblPr>
        <w:tblStyle w:val="a9"/>
        <w:tblW w:w="9052" w:type="dxa"/>
        <w:tblInd w:w="100" w:type="dxa"/>
        <w:tblBorders>
          <w:top w:val="single" w:sz="8" w:space="0" w:color="B7B7B7"/>
          <w:left w:val="single" w:sz="8" w:space="0" w:color="B7B7B7"/>
          <w:bottom w:val="single" w:sz="8" w:space="0" w:color="B7B7B7"/>
          <w:right w:val="single" w:sz="8" w:space="0" w:color="B7B7B7"/>
          <w:insideH w:val="single" w:sz="8" w:space="0" w:color="B7B7B7"/>
          <w:insideV w:val="single" w:sz="8" w:space="0" w:color="B7B7B7"/>
        </w:tblBorders>
        <w:tblLayout w:type="fixed"/>
        <w:tblLook w:val="0600" w:firstRow="0" w:lastRow="0" w:firstColumn="0" w:lastColumn="0" w:noHBand="1" w:noVBand="1"/>
      </w:tblPr>
      <w:tblGrid>
        <w:gridCol w:w="9052"/>
      </w:tblGrid>
      <w:tr w:rsidR="00AB4ECA">
        <w:tc>
          <w:tcPr>
            <w:tcW w:w="9052" w:type="dxa"/>
            <w:shd w:val="clear" w:color="auto" w:fill="B7B7B7"/>
            <w:tcMar>
              <w:top w:w="100" w:type="dxa"/>
              <w:left w:w="100" w:type="dxa"/>
              <w:bottom w:w="100" w:type="dxa"/>
              <w:right w:w="100" w:type="dxa"/>
            </w:tcMar>
          </w:tcPr>
          <w:p w:rsidR="00AB4ECA" w:rsidRDefault="00232F0A">
            <w:pPr>
              <w:contextualSpacing w:val="0"/>
              <w:rPr>
                <w:rFonts w:ascii="Cambria" w:eastAsia="Cambria" w:hAnsi="Cambria" w:cs="Cambria"/>
                <w:sz w:val="20"/>
                <w:szCs w:val="20"/>
              </w:rPr>
            </w:pPr>
            <w:r>
              <w:rPr>
                <w:rFonts w:ascii="Cambria" w:eastAsia="Cambria" w:hAnsi="Cambria" w:cs="Cambria"/>
                <w:b/>
                <w:sz w:val="20"/>
                <w:szCs w:val="20"/>
              </w:rPr>
              <w:t>Nota:</w:t>
            </w:r>
            <w:r>
              <w:rPr>
                <w:rFonts w:ascii="Cambria" w:eastAsia="Cambria" w:hAnsi="Cambria" w:cs="Cambria"/>
                <w:sz w:val="20"/>
                <w:szCs w:val="20"/>
              </w:rPr>
              <w:t xml:space="preserve"> Se da por sentado que lxs estudiantes ya trabajaron la focalización durante la unidad, a partir de focalizadores discursivos como </w:t>
            </w:r>
            <w:r>
              <w:rPr>
                <w:rFonts w:ascii="Cambria" w:eastAsia="Cambria" w:hAnsi="Cambria" w:cs="Cambria"/>
                <w:i/>
                <w:sz w:val="20"/>
                <w:szCs w:val="20"/>
              </w:rPr>
              <w:t>especialmente, incluso, en relación a, etc.</w:t>
            </w:r>
          </w:p>
        </w:tc>
      </w:tr>
    </w:tbl>
    <w:p w:rsidR="00AB4ECA" w:rsidRDefault="00232F0A">
      <w:pPr>
        <w:numPr>
          <w:ilvl w:val="0"/>
          <w:numId w:val="18"/>
        </w:numPr>
        <w:ind w:left="708"/>
        <w:rPr>
          <w:rFonts w:ascii="Cambria" w:eastAsia="Cambria" w:hAnsi="Cambria" w:cs="Cambria"/>
          <w:sz w:val="24"/>
          <w:szCs w:val="24"/>
        </w:rPr>
      </w:pPr>
      <w:r>
        <w:rPr>
          <w:rFonts w:ascii="Cambria" w:eastAsia="Cambria" w:hAnsi="Cambria" w:cs="Cambria"/>
          <w:sz w:val="24"/>
          <w:szCs w:val="24"/>
        </w:rPr>
        <w:t>El/la docente pregunta a la clase en qué medida los extractos del texto 4 recort</w:t>
      </w:r>
      <w:r>
        <w:rPr>
          <w:rFonts w:ascii="Cambria" w:eastAsia="Cambria" w:hAnsi="Cambria" w:cs="Cambria"/>
          <w:sz w:val="24"/>
          <w:szCs w:val="24"/>
        </w:rPr>
        <w:t>ados en el material son buenos ejemplos de focalización. (5 minutos)</w:t>
      </w:r>
    </w:p>
    <w:tbl>
      <w:tblPr>
        <w:tblStyle w:val="aa"/>
        <w:tblW w:w="9052" w:type="dxa"/>
        <w:tblInd w:w="100" w:type="dxa"/>
        <w:tblBorders>
          <w:top w:val="single" w:sz="8" w:space="0" w:color="B7B7B7"/>
          <w:left w:val="single" w:sz="8" w:space="0" w:color="B7B7B7"/>
          <w:bottom w:val="single" w:sz="8" w:space="0" w:color="B7B7B7"/>
          <w:right w:val="single" w:sz="8" w:space="0" w:color="B7B7B7"/>
          <w:insideH w:val="single" w:sz="8" w:space="0" w:color="B7B7B7"/>
          <w:insideV w:val="single" w:sz="8" w:space="0" w:color="B7B7B7"/>
        </w:tblBorders>
        <w:tblLayout w:type="fixed"/>
        <w:tblLook w:val="0600" w:firstRow="0" w:lastRow="0" w:firstColumn="0" w:lastColumn="0" w:noHBand="1" w:noVBand="1"/>
      </w:tblPr>
      <w:tblGrid>
        <w:gridCol w:w="9052"/>
      </w:tblGrid>
      <w:tr w:rsidR="00AB4ECA">
        <w:tc>
          <w:tcPr>
            <w:tcW w:w="9052" w:type="dxa"/>
            <w:shd w:val="clear" w:color="auto" w:fill="B7B7B7"/>
            <w:tcMar>
              <w:top w:w="100" w:type="dxa"/>
              <w:left w:w="100" w:type="dxa"/>
              <w:bottom w:w="100" w:type="dxa"/>
              <w:right w:w="100" w:type="dxa"/>
            </w:tcMar>
          </w:tcPr>
          <w:p w:rsidR="00AB4ECA" w:rsidRDefault="00232F0A">
            <w:pPr>
              <w:contextualSpacing w:val="0"/>
              <w:rPr>
                <w:rFonts w:ascii="Cambria" w:eastAsia="Cambria" w:hAnsi="Cambria" w:cs="Cambria"/>
                <w:sz w:val="20"/>
                <w:szCs w:val="20"/>
              </w:rPr>
            </w:pPr>
            <w:r>
              <w:rPr>
                <w:rFonts w:ascii="Cambria" w:eastAsia="Cambria" w:hAnsi="Cambria" w:cs="Cambria"/>
                <w:b/>
                <w:sz w:val="20"/>
                <w:szCs w:val="20"/>
              </w:rPr>
              <w:t xml:space="preserve">Focalización: </w:t>
            </w:r>
            <w:r>
              <w:rPr>
                <w:rFonts w:ascii="Cambria" w:eastAsia="Cambria" w:hAnsi="Cambria" w:cs="Cambria"/>
                <w:color w:val="333333"/>
                <w:sz w:val="20"/>
                <w:szCs w:val="20"/>
              </w:rPr>
              <w:t xml:space="preserve">la focalización consiste en destacar explícitamente un segmento del </w:t>
            </w:r>
            <w:r>
              <w:rPr>
                <w:rFonts w:ascii="Cambria" w:eastAsia="Cambria" w:hAnsi="Cambria" w:cs="Cambria"/>
                <w:sz w:val="20"/>
                <w:szCs w:val="20"/>
              </w:rPr>
              <w:t>enunciado</w:t>
            </w:r>
            <w:r>
              <w:rPr>
                <w:rFonts w:ascii="Cambria" w:eastAsia="Cambria" w:hAnsi="Cambria" w:cs="Cambria"/>
                <w:color w:val="333333"/>
                <w:sz w:val="20"/>
                <w:szCs w:val="20"/>
              </w:rPr>
              <w:t>, que constituye el elemento informativo sobre el que se quiere llamar la atención del destinata</w:t>
            </w:r>
            <w:r>
              <w:rPr>
                <w:rFonts w:ascii="Cambria" w:eastAsia="Cambria" w:hAnsi="Cambria" w:cs="Cambria"/>
                <w:color w:val="333333"/>
                <w:sz w:val="20"/>
                <w:szCs w:val="20"/>
              </w:rPr>
              <w:t>rio.</w:t>
            </w:r>
          </w:p>
        </w:tc>
      </w:tr>
    </w:tbl>
    <w:p w:rsidR="00AB4ECA" w:rsidRDefault="00232F0A">
      <w:pPr>
        <w:ind w:left="708"/>
        <w:contextualSpacing w:val="0"/>
      </w:pPr>
      <w:r>
        <w:rPr>
          <w:rFonts w:ascii="Cambria" w:eastAsia="Cambria" w:hAnsi="Cambria" w:cs="Cambria"/>
          <w:sz w:val="24"/>
          <w:szCs w:val="24"/>
        </w:rPr>
        <w:t xml:space="preserve">La primera y la tercera oraciones (no así la segunda) contienen sintagmas verbales que determinan un foco oracional. </w:t>
      </w:r>
    </w:p>
    <w:tbl>
      <w:tblPr>
        <w:tblStyle w:val="ab"/>
        <w:tblW w:w="9052" w:type="dxa"/>
        <w:tblInd w:w="100" w:type="dxa"/>
        <w:tblBorders>
          <w:top w:val="single" w:sz="8" w:space="0" w:color="B7B7B7"/>
          <w:left w:val="single" w:sz="8" w:space="0" w:color="B7B7B7"/>
          <w:bottom w:val="single" w:sz="8" w:space="0" w:color="B7B7B7"/>
          <w:right w:val="single" w:sz="8" w:space="0" w:color="B7B7B7"/>
          <w:insideH w:val="single" w:sz="8" w:space="0" w:color="B7B7B7"/>
          <w:insideV w:val="single" w:sz="8" w:space="0" w:color="B7B7B7"/>
        </w:tblBorders>
        <w:tblLayout w:type="fixed"/>
        <w:tblLook w:val="0600" w:firstRow="0" w:lastRow="0" w:firstColumn="0" w:lastColumn="0" w:noHBand="1" w:noVBand="1"/>
      </w:tblPr>
      <w:tblGrid>
        <w:gridCol w:w="9052"/>
      </w:tblGrid>
      <w:tr w:rsidR="00AB4ECA">
        <w:tc>
          <w:tcPr>
            <w:tcW w:w="9052" w:type="dxa"/>
            <w:shd w:val="clear" w:color="auto" w:fill="B7B7B7"/>
            <w:tcMar>
              <w:top w:w="100" w:type="dxa"/>
              <w:left w:w="100" w:type="dxa"/>
              <w:bottom w:w="100" w:type="dxa"/>
              <w:right w:w="100" w:type="dxa"/>
            </w:tcMar>
          </w:tcPr>
          <w:p w:rsidR="00AB4ECA" w:rsidRDefault="00232F0A">
            <w:pPr>
              <w:contextualSpacing w:val="0"/>
              <w:rPr>
                <w:rFonts w:ascii="Cambria" w:eastAsia="Cambria" w:hAnsi="Cambria" w:cs="Cambria"/>
                <w:sz w:val="20"/>
                <w:szCs w:val="20"/>
              </w:rPr>
            </w:pPr>
            <w:r>
              <w:rPr>
                <w:rFonts w:ascii="Cambria" w:eastAsia="Cambria" w:hAnsi="Cambria" w:cs="Cambria"/>
                <w:b/>
                <w:sz w:val="20"/>
                <w:szCs w:val="20"/>
              </w:rPr>
              <w:t>Nota:</w:t>
            </w:r>
            <w:r>
              <w:rPr>
                <w:rFonts w:ascii="Cambria" w:eastAsia="Cambria" w:hAnsi="Cambria" w:cs="Cambria"/>
                <w:sz w:val="20"/>
                <w:szCs w:val="20"/>
              </w:rPr>
              <w:t xml:space="preserve"> Las diferentes teorías que discuten la </w:t>
            </w:r>
            <w:r>
              <w:rPr>
                <w:rFonts w:ascii="Cambria" w:eastAsia="Cambria" w:hAnsi="Cambria" w:cs="Cambria"/>
                <w:i/>
                <w:sz w:val="20"/>
                <w:szCs w:val="20"/>
              </w:rPr>
              <w:t>estructura de la información</w:t>
            </w:r>
            <w:r>
              <w:rPr>
                <w:rFonts w:ascii="Cambria" w:eastAsia="Cambria" w:hAnsi="Cambria" w:cs="Cambria"/>
                <w:sz w:val="20"/>
                <w:szCs w:val="20"/>
              </w:rPr>
              <w:t xml:space="preserve"> tienen diversas definiciones y concepciones sobre foco, tó</w:t>
            </w:r>
            <w:r>
              <w:rPr>
                <w:rFonts w:ascii="Cambria" w:eastAsia="Cambria" w:hAnsi="Cambria" w:cs="Cambria"/>
                <w:sz w:val="20"/>
                <w:szCs w:val="20"/>
              </w:rPr>
              <w:t>pico, tema, rema… No se pretende aquí un análisis más profundo que el dado por la definición de focalización más arriba</w:t>
            </w:r>
          </w:p>
          <w:p w:rsidR="00AB4ECA" w:rsidRDefault="00232F0A">
            <w:pPr>
              <w:contextualSpacing w:val="0"/>
              <w:rPr>
                <w:rFonts w:ascii="Cambria" w:eastAsia="Cambria" w:hAnsi="Cambria" w:cs="Cambria"/>
                <w:sz w:val="20"/>
                <w:szCs w:val="20"/>
              </w:rPr>
            </w:pPr>
            <w:r>
              <w:rPr>
                <w:rFonts w:ascii="Cambria" w:eastAsia="Cambria" w:hAnsi="Cambria" w:cs="Cambria"/>
                <w:sz w:val="20"/>
                <w:szCs w:val="20"/>
              </w:rPr>
              <w:t>El objetivo es que lxs estudiantes comprendan que hay múltiples formas de focalizar, y que la focalización excede al conjunto acotado de focalizadores discursivos estudiados.</w:t>
            </w:r>
          </w:p>
        </w:tc>
      </w:tr>
    </w:tbl>
    <w:p w:rsidR="00AB4ECA" w:rsidRDefault="00AB4ECA">
      <w:pPr>
        <w:ind w:left="708"/>
        <w:contextualSpacing w:val="0"/>
        <w:rPr>
          <w:rFonts w:ascii="Cambria" w:eastAsia="Cambria" w:hAnsi="Cambria" w:cs="Cambria"/>
          <w:sz w:val="24"/>
          <w:szCs w:val="24"/>
        </w:rPr>
      </w:pPr>
    </w:p>
    <w:p w:rsidR="00AB4ECA" w:rsidRDefault="00232F0A">
      <w:pPr>
        <w:numPr>
          <w:ilvl w:val="0"/>
          <w:numId w:val="18"/>
        </w:numPr>
        <w:ind w:left="708"/>
        <w:rPr>
          <w:rFonts w:ascii="Cambria" w:eastAsia="Cambria" w:hAnsi="Cambria" w:cs="Cambria"/>
          <w:sz w:val="24"/>
          <w:szCs w:val="24"/>
        </w:rPr>
      </w:pPr>
      <w:r>
        <w:rPr>
          <w:rFonts w:ascii="Cambria" w:eastAsia="Cambria" w:hAnsi="Cambria" w:cs="Cambria"/>
          <w:sz w:val="24"/>
          <w:szCs w:val="24"/>
        </w:rPr>
        <w:lastRenderedPageBreak/>
        <w:t>Focalizar algún elemento del artículo de la actividad 4 (10 minutos)</w:t>
      </w:r>
    </w:p>
    <w:p w:rsidR="00AB4ECA" w:rsidRDefault="00232F0A">
      <w:pPr>
        <w:ind w:left="708"/>
        <w:contextualSpacing w:val="0"/>
        <w:rPr>
          <w:rFonts w:ascii="Cambria" w:eastAsia="Cambria" w:hAnsi="Cambria" w:cs="Cambria"/>
          <w:sz w:val="24"/>
          <w:szCs w:val="24"/>
        </w:rPr>
      </w:pPr>
      <w:r>
        <w:rPr>
          <w:rFonts w:ascii="Cambria" w:eastAsia="Cambria" w:hAnsi="Cambria" w:cs="Cambria"/>
          <w:sz w:val="24"/>
          <w:szCs w:val="24"/>
        </w:rPr>
        <w:t>En parejas, lxs estudiantes deberán insertar un focalizador discursivo en el texto. El propósito de esta actividad es empezar a ver una de las formas en que se puede mejorar un artículo d</w:t>
      </w:r>
      <w:r>
        <w:rPr>
          <w:rFonts w:ascii="Cambria" w:eastAsia="Cambria" w:hAnsi="Cambria" w:cs="Cambria"/>
          <w:sz w:val="24"/>
          <w:szCs w:val="24"/>
        </w:rPr>
        <w:t>e Wikipedia, repasar qué es la focalización, para qué sirve y cómo se usa.</w:t>
      </w:r>
    </w:p>
    <w:p w:rsidR="00AB4ECA" w:rsidRDefault="00232F0A">
      <w:pPr>
        <w:ind w:left="708"/>
        <w:contextualSpacing w:val="0"/>
        <w:rPr>
          <w:rFonts w:ascii="Cambria" w:eastAsia="Cambria" w:hAnsi="Cambria" w:cs="Cambria"/>
          <w:sz w:val="24"/>
          <w:szCs w:val="24"/>
        </w:rPr>
      </w:pPr>
      <w:r>
        <w:rPr>
          <w:rFonts w:ascii="Cambria" w:eastAsia="Cambria" w:hAnsi="Cambria" w:cs="Cambria"/>
          <w:sz w:val="24"/>
          <w:szCs w:val="24"/>
        </w:rPr>
        <w:t>Opcionalmente se puede consensuar uno o dos usos aceptables de focalización propuestos por lxs estudiantes y realizar la edición del artículo real en Wikipedia para adelantar cuesti</w:t>
      </w:r>
      <w:r>
        <w:rPr>
          <w:rFonts w:ascii="Cambria" w:eastAsia="Cambria" w:hAnsi="Cambria" w:cs="Cambria"/>
          <w:sz w:val="24"/>
          <w:szCs w:val="24"/>
        </w:rPr>
        <w:t>ones técnicas.</w:t>
      </w:r>
    </w:p>
    <w:p w:rsidR="00AB4ECA" w:rsidRDefault="00AB4ECA">
      <w:pPr>
        <w:ind w:left="720"/>
        <w:contextualSpacing w:val="0"/>
        <w:rPr>
          <w:rFonts w:ascii="Cambria" w:eastAsia="Cambria" w:hAnsi="Cambria" w:cs="Cambria"/>
          <w:sz w:val="24"/>
          <w:szCs w:val="24"/>
        </w:rPr>
      </w:pPr>
    </w:p>
    <w:p w:rsidR="00AB4ECA" w:rsidRDefault="00232F0A">
      <w:pPr>
        <w:pStyle w:val="Ttulo3"/>
        <w:numPr>
          <w:ilvl w:val="0"/>
          <w:numId w:val="12"/>
        </w:numPr>
        <w:pBdr>
          <w:top w:val="nil"/>
          <w:left w:val="nil"/>
          <w:bottom w:val="nil"/>
          <w:right w:val="nil"/>
          <w:between w:val="nil"/>
        </w:pBdr>
        <w:ind w:left="425"/>
      </w:pPr>
      <w:bookmarkStart w:id="16" w:name="_iu5qwbebumi5" w:colFirst="0" w:colLast="0"/>
      <w:bookmarkEnd w:id="16"/>
      <w:r>
        <w:t>Elección de grupos y temas para la tarea (5 minutos).</w:t>
      </w:r>
    </w:p>
    <w:p w:rsidR="00AB4ECA" w:rsidRDefault="00232F0A">
      <w:pPr>
        <w:ind w:left="720"/>
        <w:contextualSpacing w:val="0"/>
        <w:rPr>
          <w:rFonts w:ascii="Cambria" w:eastAsia="Cambria" w:hAnsi="Cambria" w:cs="Cambria"/>
          <w:sz w:val="24"/>
          <w:szCs w:val="24"/>
        </w:rPr>
      </w:pPr>
      <w:r>
        <w:rPr>
          <w:rFonts w:ascii="Cambria" w:eastAsia="Cambria" w:hAnsi="Cambria" w:cs="Cambria"/>
          <w:sz w:val="24"/>
          <w:szCs w:val="24"/>
        </w:rPr>
        <w:t>Armar grupos de 3 o 4 estudiantes, dependiendo del tamaño del curso.</w:t>
      </w:r>
    </w:p>
    <w:p w:rsidR="00AB4ECA" w:rsidRDefault="00232F0A">
      <w:pPr>
        <w:ind w:left="720"/>
        <w:contextualSpacing w:val="0"/>
        <w:rPr>
          <w:rFonts w:ascii="Cambria" w:eastAsia="Cambria" w:hAnsi="Cambria" w:cs="Cambria"/>
          <w:sz w:val="24"/>
          <w:szCs w:val="24"/>
        </w:rPr>
      </w:pPr>
      <w:r>
        <w:rPr>
          <w:rFonts w:ascii="Cambria" w:eastAsia="Cambria" w:hAnsi="Cambria" w:cs="Cambria"/>
          <w:sz w:val="24"/>
          <w:szCs w:val="24"/>
        </w:rPr>
        <w:t xml:space="preserve">Se puede usar cualquier método de agrupamiento: </w:t>
      </w:r>
    </w:p>
    <w:p w:rsidR="00AB4ECA" w:rsidRDefault="00232F0A">
      <w:pPr>
        <w:numPr>
          <w:ilvl w:val="0"/>
          <w:numId w:val="16"/>
        </w:numPr>
        <w:rPr>
          <w:rFonts w:ascii="Cambria" w:eastAsia="Cambria" w:hAnsi="Cambria" w:cs="Cambria"/>
          <w:sz w:val="24"/>
          <w:szCs w:val="24"/>
        </w:rPr>
      </w:pPr>
      <w:r>
        <w:rPr>
          <w:rFonts w:ascii="Cambria" w:eastAsia="Cambria" w:hAnsi="Cambria" w:cs="Cambria"/>
          <w:b/>
          <w:sz w:val="24"/>
          <w:szCs w:val="24"/>
        </w:rPr>
        <w:t>por azar:</w:t>
      </w:r>
      <w:r>
        <w:rPr>
          <w:rFonts w:ascii="Cambria" w:eastAsia="Cambria" w:hAnsi="Cambria" w:cs="Cambria"/>
          <w:sz w:val="24"/>
          <w:szCs w:val="24"/>
        </w:rPr>
        <w:t xml:space="preserve"> por ejemplo, si hay 9 estudiantes, el/la docente puede numerarlos diciendo “1, 2, 3, 1, 2, 3, 1, 2, 3” y cada estudiante deberá recordar su número y agruparse.</w:t>
      </w:r>
    </w:p>
    <w:p w:rsidR="00AB4ECA" w:rsidRDefault="00232F0A">
      <w:pPr>
        <w:numPr>
          <w:ilvl w:val="0"/>
          <w:numId w:val="16"/>
        </w:numPr>
        <w:rPr>
          <w:rFonts w:ascii="Cambria" w:eastAsia="Cambria" w:hAnsi="Cambria" w:cs="Cambria"/>
          <w:sz w:val="24"/>
          <w:szCs w:val="24"/>
        </w:rPr>
      </w:pPr>
      <w:r>
        <w:rPr>
          <w:rFonts w:ascii="Cambria" w:eastAsia="Cambria" w:hAnsi="Cambria" w:cs="Cambria"/>
          <w:b/>
          <w:sz w:val="24"/>
          <w:szCs w:val="24"/>
        </w:rPr>
        <w:t>por interés:</w:t>
      </w:r>
      <w:r>
        <w:rPr>
          <w:rFonts w:ascii="Cambria" w:eastAsia="Cambria" w:hAnsi="Cambria" w:cs="Cambria"/>
          <w:sz w:val="24"/>
          <w:szCs w:val="24"/>
        </w:rPr>
        <w:t xml:space="preserve"> se preparan carteles con los países de los que tendrán que hablar, y se distribuye</w:t>
      </w:r>
      <w:r>
        <w:rPr>
          <w:rFonts w:ascii="Cambria" w:eastAsia="Cambria" w:hAnsi="Cambria" w:cs="Cambria"/>
          <w:sz w:val="24"/>
          <w:szCs w:val="24"/>
        </w:rPr>
        <w:t>n por el piso el aula, y lxs estudiantes se agrupan en torno a los países que les interesan, teniendo en cuenta un máximo y un mínimo de estudiantes por grupo que se debe respetar.</w:t>
      </w:r>
    </w:p>
    <w:p w:rsidR="00AB4ECA" w:rsidRDefault="00232F0A">
      <w:pPr>
        <w:numPr>
          <w:ilvl w:val="0"/>
          <w:numId w:val="16"/>
        </w:numPr>
        <w:rPr>
          <w:rFonts w:ascii="Cambria" w:eastAsia="Cambria" w:hAnsi="Cambria" w:cs="Cambria"/>
          <w:sz w:val="24"/>
          <w:szCs w:val="24"/>
        </w:rPr>
      </w:pPr>
      <w:r>
        <w:rPr>
          <w:rFonts w:ascii="Cambria" w:eastAsia="Cambria" w:hAnsi="Cambria" w:cs="Cambria"/>
          <w:b/>
          <w:sz w:val="24"/>
          <w:szCs w:val="24"/>
        </w:rPr>
        <w:t>simulación de azar:</w:t>
      </w:r>
      <w:r>
        <w:rPr>
          <w:rFonts w:ascii="Cambria" w:eastAsia="Cambria" w:hAnsi="Cambria" w:cs="Cambria"/>
          <w:sz w:val="24"/>
          <w:szCs w:val="24"/>
        </w:rPr>
        <w:t xml:space="preserve"> el/la docente agrupa a lxs estudiantes de acuerdo con c</w:t>
      </w:r>
      <w:r>
        <w:rPr>
          <w:rFonts w:ascii="Cambria" w:eastAsia="Cambria" w:hAnsi="Cambria" w:cs="Cambria"/>
          <w:sz w:val="24"/>
          <w:szCs w:val="24"/>
        </w:rPr>
        <w:t>riterios aparentemente azarosos (como por ejemplo, “aquellos que tienen zapatos de color blanco vengan por acá”, “los que tienen reloj vayan por allá”, etc.) pero inadvertidamente el/la docente puede evitar que ciertxs estudiantes trabajen juntos, o balanc</w:t>
      </w:r>
      <w:r>
        <w:rPr>
          <w:rFonts w:ascii="Cambria" w:eastAsia="Cambria" w:hAnsi="Cambria" w:cs="Cambria"/>
          <w:sz w:val="24"/>
          <w:szCs w:val="24"/>
        </w:rPr>
        <w:t>ear en cada grupo quienes supone de antemano que pueden tener mayor facilidad/dificultad con la tecnología. En un curso en el que pocxs estudiantes posean dispositivos para editar en Wikipedia, tendrá que garantizarse de una forma u otra que al menos unx e</w:t>
      </w:r>
      <w:r>
        <w:rPr>
          <w:rFonts w:ascii="Cambria" w:eastAsia="Cambria" w:hAnsi="Cambria" w:cs="Cambria"/>
          <w:sz w:val="24"/>
          <w:szCs w:val="24"/>
        </w:rPr>
        <w:t>studiante por grupo posea algún soporte de edición.</w:t>
      </w:r>
    </w:p>
    <w:p w:rsidR="00AB4ECA" w:rsidRDefault="00232F0A">
      <w:pPr>
        <w:ind w:left="720"/>
        <w:contextualSpacing w:val="0"/>
        <w:rPr>
          <w:rFonts w:ascii="Cambria" w:eastAsia="Cambria" w:hAnsi="Cambria" w:cs="Cambria"/>
          <w:sz w:val="24"/>
          <w:szCs w:val="24"/>
        </w:rPr>
      </w:pPr>
      <w:r>
        <w:rPr>
          <w:rFonts w:ascii="Cambria" w:eastAsia="Cambria" w:hAnsi="Cambria" w:cs="Cambria"/>
          <w:sz w:val="24"/>
          <w:szCs w:val="24"/>
        </w:rPr>
        <w:t>El reagrupamiento puede generar movilidad en el aula y un cambio de atmósfera y de energía en los estudiantes.</w:t>
      </w:r>
    </w:p>
    <w:p w:rsidR="00AB4ECA" w:rsidRDefault="00AB4ECA">
      <w:pPr>
        <w:ind w:left="720"/>
        <w:contextualSpacing w:val="0"/>
        <w:rPr>
          <w:rFonts w:ascii="Cambria" w:eastAsia="Cambria" w:hAnsi="Cambria" w:cs="Cambria"/>
          <w:sz w:val="24"/>
          <w:szCs w:val="24"/>
        </w:rPr>
      </w:pPr>
    </w:p>
    <w:p w:rsidR="00AB4ECA" w:rsidRDefault="00232F0A">
      <w:pPr>
        <w:pStyle w:val="Ttulo3"/>
        <w:numPr>
          <w:ilvl w:val="0"/>
          <w:numId w:val="12"/>
        </w:numPr>
        <w:pBdr>
          <w:top w:val="nil"/>
          <w:left w:val="nil"/>
          <w:bottom w:val="nil"/>
          <w:right w:val="nil"/>
          <w:between w:val="nil"/>
        </w:pBdr>
        <w:ind w:left="425"/>
      </w:pPr>
      <w:bookmarkStart w:id="17" w:name="_owdj6pcctr3n" w:colFirst="0" w:colLast="0"/>
      <w:bookmarkEnd w:id="17"/>
      <w:r>
        <w:t>Resumen e inserción de texto: (15 minutos)</w:t>
      </w:r>
    </w:p>
    <w:tbl>
      <w:tblPr>
        <w:tblStyle w:val="ac"/>
        <w:tblW w:w="9052" w:type="dxa"/>
        <w:tblInd w:w="100" w:type="dxa"/>
        <w:tblBorders>
          <w:top w:val="single" w:sz="8" w:space="0" w:color="CFE2F3"/>
          <w:left w:val="single" w:sz="8" w:space="0" w:color="CFE2F3"/>
          <w:bottom w:val="single" w:sz="8" w:space="0" w:color="CFE2F3"/>
          <w:right w:val="single" w:sz="8" w:space="0" w:color="CFE2F3"/>
          <w:insideH w:val="single" w:sz="8" w:space="0" w:color="CFE2F3"/>
          <w:insideV w:val="single" w:sz="8" w:space="0" w:color="CFE2F3"/>
        </w:tblBorders>
        <w:tblLayout w:type="fixed"/>
        <w:tblLook w:val="0600" w:firstRow="0" w:lastRow="0" w:firstColumn="0" w:lastColumn="0" w:noHBand="1" w:noVBand="1"/>
      </w:tblPr>
      <w:tblGrid>
        <w:gridCol w:w="9052"/>
      </w:tblGrid>
      <w:tr w:rsidR="00AB4ECA">
        <w:tc>
          <w:tcPr>
            <w:tcW w:w="9052" w:type="dxa"/>
            <w:shd w:val="clear" w:color="auto" w:fill="CFE2F3"/>
            <w:tcMar>
              <w:top w:w="100" w:type="dxa"/>
              <w:left w:w="100" w:type="dxa"/>
              <w:bottom w:w="100" w:type="dxa"/>
              <w:right w:w="100" w:type="dxa"/>
            </w:tcMar>
          </w:tcPr>
          <w:p w:rsidR="00AB4ECA" w:rsidRDefault="00232F0A">
            <w:pPr>
              <w:contextualSpacing w:val="0"/>
              <w:rPr>
                <w:rFonts w:ascii="Cambria" w:eastAsia="Cambria" w:hAnsi="Cambria" w:cs="Cambria"/>
                <w:sz w:val="24"/>
                <w:szCs w:val="24"/>
              </w:rPr>
            </w:pPr>
            <w:r>
              <w:rPr>
                <w:rFonts w:ascii="Cambria" w:eastAsia="Cambria" w:hAnsi="Cambria" w:cs="Cambria"/>
                <w:sz w:val="24"/>
                <w:szCs w:val="24"/>
              </w:rPr>
              <w:t>Texto auténtico sin editar ni recortar de la secc</w:t>
            </w:r>
            <w:r>
              <w:rPr>
                <w:rFonts w:ascii="Cambria" w:eastAsia="Cambria" w:hAnsi="Cambria" w:cs="Cambria"/>
                <w:sz w:val="24"/>
                <w:szCs w:val="24"/>
              </w:rPr>
              <w:t xml:space="preserve">ión de “Etnicidad” del artículo de Wikipedia en español de la </w:t>
            </w:r>
            <w:hyperlink r:id="rId9" w:anchor="Etnicidad">
              <w:r>
                <w:rPr>
                  <w:rFonts w:ascii="Cambria" w:eastAsia="Cambria" w:hAnsi="Cambria" w:cs="Cambria"/>
                  <w:color w:val="1155CC"/>
                  <w:sz w:val="24"/>
                  <w:szCs w:val="24"/>
                  <w:u w:val="single"/>
                </w:rPr>
                <w:t>República Popular China</w:t>
              </w:r>
            </w:hyperlink>
            <w:r>
              <w:rPr>
                <w:rFonts w:ascii="Cambria" w:eastAsia="Cambria" w:hAnsi="Cambria" w:cs="Cambria"/>
                <w:sz w:val="24"/>
                <w:szCs w:val="24"/>
              </w:rPr>
              <w:t>.</w:t>
            </w:r>
          </w:p>
          <w:p w:rsidR="00AB4ECA" w:rsidRDefault="00232F0A">
            <w:pPr>
              <w:contextualSpacing w:val="0"/>
              <w:rPr>
                <w:rFonts w:ascii="Cambria" w:eastAsia="Cambria" w:hAnsi="Cambria" w:cs="Cambria"/>
                <w:sz w:val="24"/>
                <w:szCs w:val="24"/>
              </w:rPr>
            </w:pPr>
            <w:r>
              <w:rPr>
                <w:rFonts w:ascii="Cambria" w:eastAsia="Cambria" w:hAnsi="Cambria" w:cs="Cambria"/>
                <w:sz w:val="24"/>
                <w:szCs w:val="24"/>
              </w:rPr>
              <w:t>Fuente: https://es.wikipedia.org/wiki/Rep%C3%BAblica_Popular_China#Etnicidad</w:t>
            </w:r>
          </w:p>
        </w:tc>
      </w:tr>
    </w:tbl>
    <w:p w:rsidR="00AB4ECA" w:rsidRDefault="00232F0A">
      <w:pPr>
        <w:ind w:left="720"/>
        <w:contextualSpacing w:val="0"/>
        <w:rPr>
          <w:rFonts w:ascii="Cambria" w:eastAsia="Cambria" w:hAnsi="Cambria" w:cs="Cambria"/>
          <w:sz w:val="24"/>
          <w:szCs w:val="24"/>
        </w:rPr>
      </w:pPr>
      <w:r>
        <w:rPr>
          <w:rFonts w:ascii="Cambria" w:eastAsia="Cambria" w:hAnsi="Cambria" w:cs="Cambria"/>
          <w:sz w:val="24"/>
          <w:szCs w:val="24"/>
        </w:rPr>
        <w:t>Tomando un nuevo texto enciclopédico, lxs estudiantes en sus grupos tendrán colaborativamente que insertar una oración que resuma el texto de la actividad 4 en el nuevo texto.</w:t>
      </w:r>
    </w:p>
    <w:p w:rsidR="00AB4ECA" w:rsidRDefault="00AB4ECA">
      <w:pPr>
        <w:ind w:left="720"/>
        <w:contextualSpacing w:val="0"/>
        <w:rPr>
          <w:rFonts w:ascii="Cambria" w:eastAsia="Cambria" w:hAnsi="Cambria" w:cs="Cambria"/>
          <w:sz w:val="24"/>
          <w:szCs w:val="24"/>
        </w:rPr>
      </w:pPr>
    </w:p>
    <w:p w:rsidR="00AB4ECA" w:rsidRDefault="00232F0A">
      <w:pPr>
        <w:pStyle w:val="Ttulo3"/>
        <w:numPr>
          <w:ilvl w:val="0"/>
          <w:numId w:val="12"/>
        </w:numPr>
        <w:pBdr>
          <w:top w:val="nil"/>
          <w:left w:val="nil"/>
          <w:bottom w:val="nil"/>
          <w:right w:val="nil"/>
          <w:between w:val="nil"/>
        </w:pBdr>
        <w:ind w:left="425"/>
      </w:pPr>
      <w:bookmarkStart w:id="18" w:name="_lrbjj52zjxv4" w:colFirst="0" w:colLast="0"/>
      <w:bookmarkEnd w:id="18"/>
      <w:r>
        <w:lastRenderedPageBreak/>
        <w:t>Establecer tarea para el hogar: (5 minutos)</w:t>
      </w:r>
    </w:p>
    <w:p w:rsidR="00AB4ECA" w:rsidRDefault="00232F0A">
      <w:pPr>
        <w:ind w:left="720"/>
        <w:contextualSpacing w:val="0"/>
        <w:rPr>
          <w:rFonts w:ascii="Cambria" w:eastAsia="Cambria" w:hAnsi="Cambria" w:cs="Cambria"/>
          <w:sz w:val="24"/>
          <w:szCs w:val="24"/>
        </w:rPr>
      </w:pPr>
      <w:r>
        <w:rPr>
          <w:rFonts w:ascii="Cambria" w:eastAsia="Cambria" w:hAnsi="Cambria" w:cs="Cambria"/>
          <w:sz w:val="24"/>
          <w:szCs w:val="24"/>
        </w:rPr>
        <w:t>Lxs estudiantes deberán buscar información en sus casas, relevando distinto tipos de fuentes (confiables y en español) teniendo en cuenta la sección del artículo que deben completar.</w:t>
      </w:r>
    </w:p>
    <w:p w:rsidR="00AB4ECA" w:rsidRDefault="00232F0A">
      <w:pPr>
        <w:ind w:left="720"/>
        <w:contextualSpacing w:val="0"/>
        <w:rPr>
          <w:rFonts w:ascii="Cambria" w:eastAsia="Cambria" w:hAnsi="Cambria" w:cs="Cambria"/>
          <w:sz w:val="24"/>
          <w:szCs w:val="24"/>
        </w:rPr>
      </w:pPr>
      <w:r>
        <w:rPr>
          <w:rFonts w:ascii="Cambria" w:eastAsia="Cambria" w:hAnsi="Cambria" w:cs="Cambria"/>
          <w:sz w:val="24"/>
          <w:szCs w:val="24"/>
        </w:rPr>
        <w:t>La clase siguiente comenzarán juntándose en los mismos grupos para compar</w:t>
      </w:r>
      <w:r>
        <w:rPr>
          <w:rFonts w:ascii="Cambria" w:eastAsia="Cambria" w:hAnsi="Cambria" w:cs="Cambria"/>
          <w:sz w:val="24"/>
          <w:szCs w:val="24"/>
        </w:rPr>
        <w:t>ar la información que recopiló cada estudiante y comenzar un trabajo colaborativo de selección, resumen y edición del artículo online.</w:t>
      </w:r>
    </w:p>
    <w:p w:rsidR="00AB4ECA" w:rsidRDefault="00AB4ECA">
      <w:pPr>
        <w:contextualSpacing w:val="0"/>
        <w:rPr>
          <w:rFonts w:ascii="Cambria" w:eastAsia="Cambria" w:hAnsi="Cambria" w:cs="Cambria"/>
          <w:sz w:val="24"/>
          <w:szCs w:val="24"/>
        </w:rPr>
      </w:pPr>
    </w:p>
    <w:p w:rsidR="00AB4ECA" w:rsidRDefault="00232F0A">
      <w:pPr>
        <w:pStyle w:val="Ttulo2"/>
        <w:contextualSpacing w:val="0"/>
      </w:pPr>
      <w:bookmarkStart w:id="19" w:name="_26kknfk0tsd8" w:colFirst="0" w:colLast="0"/>
      <w:bookmarkEnd w:id="19"/>
      <w:r>
        <w:t>CLASE 2 (2 horas)</w:t>
      </w:r>
    </w:p>
    <w:p w:rsidR="00AB4ECA" w:rsidRDefault="00AB4ECA">
      <w:pPr>
        <w:contextualSpacing w:val="0"/>
      </w:pPr>
    </w:p>
    <w:p w:rsidR="00AB4ECA" w:rsidRDefault="00232F0A">
      <w:pPr>
        <w:pStyle w:val="Ttulo3"/>
        <w:numPr>
          <w:ilvl w:val="0"/>
          <w:numId w:val="12"/>
        </w:numPr>
        <w:pBdr>
          <w:top w:val="nil"/>
          <w:left w:val="nil"/>
          <w:bottom w:val="nil"/>
          <w:right w:val="nil"/>
          <w:between w:val="nil"/>
        </w:pBdr>
        <w:ind w:left="425"/>
      </w:pPr>
      <w:bookmarkStart w:id="20" w:name="_3dikx1vlkrp9" w:colFirst="0" w:colLast="0"/>
      <w:bookmarkEnd w:id="20"/>
      <w:r>
        <w:t>Ciclo de tarea: (máximo 100 minutos)</w:t>
      </w:r>
    </w:p>
    <w:p w:rsidR="00AB4ECA" w:rsidRDefault="00232F0A">
      <w:pPr>
        <w:numPr>
          <w:ilvl w:val="0"/>
          <w:numId w:val="10"/>
        </w:numPr>
        <w:rPr>
          <w:rFonts w:ascii="Cambria" w:eastAsia="Cambria" w:hAnsi="Cambria" w:cs="Cambria"/>
          <w:sz w:val="24"/>
          <w:szCs w:val="24"/>
        </w:rPr>
      </w:pPr>
      <w:r>
        <w:rPr>
          <w:rFonts w:ascii="Cambria" w:eastAsia="Cambria" w:hAnsi="Cambria" w:cs="Cambria"/>
          <w:sz w:val="24"/>
          <w:szCs w:val="24"/>
        </w:rPr>
        <w:t xml:space="preserve">Tarea: (25 minutos) </w:t>
      </w:r>
    </w:p>
    <w:p w:rsidR="00AB4ECA" w:rsidRDefault="00232F0A">
      <w:pPr>
        <w:ind w:left="720"/>
        <w:contextualSpacing w:val="0"/>
        <w:rPr>
          <w:rFonts w:ascii="Cambria" w:eastAsia="Cambria" w:hAnsi="Cambria" w:cs="Cambria"/>
          <w:sz w:val="24"/>
          <w:szCs w:val="24"/>
        </w:rPr>
      </w:pPr>
      <w:r>
        <w:rPr>
          <w:rFonts w:ascii="Cambria" w:eastAsia="Cambria" w:hAnsi="Cambria" w:cs="Cambria"/>
          <w:sz w:val="24"/>
          <w:szCs w:val="24"/>
        </w:rPr>
        <w:t>Cada grupo deberá redactar una o dos oracio</w:t>
      </w:r>
      <w:r>
        <w:rPr>
          <w:rFonts w:ascii="Cambria" w:eastAsia="Cambria" w:hAnsi="Cambria" w:cs="Cambria"/>
          <w:sz w:val="24"/>
          <w:szCs w:val="24"/>
        </w:rPr>
        <w:t xml:space="preserve">nes, inscriptas en un párrafo preexistente de la sección demográfica del artículo de Wikipedia del país (o región) elegido. </w:t>
      </w:r>
    </w:p>
    <w:p w:rsidR="00AB4ECA" w:rsidRDefault="00232F0A">
      <w:pPr>
        <w:ind w:left="720"/>
        <w:contextualSpacing w:val="0"/>
        <w:rPr>
          <w:rFonts w:ascii="Cambria" w:eastAsia="Cambria" w:hAnsi="Cambria" w:cs="Cambria"/>
          <w:sz w:val="24"/>
          <w:szCs w:val="24"/>
        </w:rPr>
      </w:pPr>
      <w:r>
        <w:rPr>
          <w:rFonts w:ascii="Cambria" w:eastAsia="Cambria" w:hAnsi="Cambria" w:cs="Cambria"/>
          <w:sz w:val="24"/>
          <w:szCs w:val="24"/>
        </w:rPr>
        <w:t>El párrafo elegido no deberá ser extremadamente extenso para que no se prolongue mucho la actividad de adivinar el aporte realizado</w:t>
      </w:r>
      <w:r>
        <w:rPr>
          <w:rFonts w:ascii="Cambria" w:eastAsia="Cambria" w:hAnsi="Cambria" w:cs="Cambria"/>
          <w:sz w:val="24"/>
          <w:szCs w:val="24"/>
        </w:rPr>
        <w:t xml:space="preserve"> por los demás grupos, y además, para que todos los grupos tengan relativamente las mismas posibilidades de adivinar.</w:t>
      </w:r>
    </w:p>
    <w:p w:rsidR="00AB4ECA" w:rsidRDefault="00232F0A">
      <w:pPr>
        <w:ind w:left="720"/>
        <w:contextualSpacing w:val="0"/>
        <w:rPr>
          <w:rFonts w:ascii="Cambria" w:eastAsia="Cambria" w:hAnsi="Cambria" w:cs="Cambria"/>
          <w:sz w:val="20"/>
          <w:szCs w:val="20"/>
        </w:rPr>
      </w:pPr>
      <w:r>
        <w:rPr>
          <w:rFonts w:ascii="Cambria" w:eastAsia="Cambria" w:hAnsi="Cambria" w:cs="Cambria"/>
          <w:sz w:val="24"/>
          <w:szCs w:val="24"/>
        </w:rPr>
        <w:t>Se plantea la grilla de criterios que servirán en primera medida para que cada grupo realice una auto-evaluación del aporte, y en segunda instancia para que un segundo grupo evalúe el aporte y proporcione feedback.</w:t>
      </w:r>
    </w:p>
    <w:tbl>
      <w:tblPr>
        <w:tblStyle w:val="ad"/>
        <w:tblW w:w="905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52"/>
      </w:tblGrid>
      <w:tr w:rsidR="00AB4ECA">
        <w:tc>
          <w:tcPr>
            <w:tcW w:w="9052" w:type="dxa"/>
            <w:shd w:val="clear" w:color="auto" w:fill="FFF2CC"/>
            <w:tcMar>
              <w:top w:w="100" w:type="dxa"/>
              <w:left w:w="100" w:type="dxa"/>
              <w:bottom w:w="100" w:type="dxa"/>
              <w:right w:w="100" w:type="dxa"/>
            </w:tcMar>
          </w:tcPr>
          <w:p w:rsidR="00AB4ECA" w:rsidRDefault="00232F0A">
            <w:pPr>
              <w:contextualSpacing w:val="0"/>
              <w:rPr>
                <w:rFonts w:ascii="Cambria" w:eastAsia="Cambria" w:hAnsi="Cambria" w:cs="Cambria"/>
                <w:sz w:val="20"/>
                <w:szCs w:val="20"/>
              </w:rPr>
            </w:pPr>
            <w:r>
              <w:rPr>
                <w:rFonts w:ascii="Cambria" w:eastAsia="Cambria" w:hAnsi="Cambria" w:cs="Cambria"/>
                <w:b/>
                <w:sz w:val="20"/>
                <w:szCs w:val="20"/>
              </w:rPr>
              <w:t>Nota:</w:t>
            </w:r>
            <w:r>
              <w:rPr>
                <w:rFonts w:ascii="Cambria" w:eastAsia="Cambria" w:hAnsi="Cambria" w:cs="Cambria"/>
                <w:sz w:val="20"/>
                <w:szCs w:val="20"/>
              </w:rPr>
              <w:t xml:space="preserve"> Muchos de estos criterios fueron ob</w:t>
            </w:r>
            <w:r>
              <w:rPr>
                <w:rFonts w:ascii="Cambria" w:eastAsia="Cambria" w:hAnsi="Cambria" w:cs="Cambria"/>
                <w:sz w:val="20"/>
                <w:szCs w:val="20"/>
              </w:rPr>
              <w:t>tenidos de los lineamientos de edición para artículos en Wikipedia. El objetivo es que se familiaricen por un lado con las características del registro enciclopédico, y por otro que adquieran conocimientos sobre los parámetros de edición en el producto col</w:t>
            </w:r>
            <w:r>
              <w:rPr>
                <w:rFonts w:ascii="Cambria" w:eastAsia="Cambria" w:hAnsi="Cambria" w:cs="Cambria"/>
                <w:sz w:val="20"/>
                <w:szCs w:val="20"/>
              </w:rPr>
              <w:t>ectivo de una comunidad wiki (que en principio puede parecer anárquico para quienes desconocen la cultura wiki).</w:t>
            </w:r>
          </w:p>
        </w:tc>
      </w:tr>
    </w:tbl>
    <w:p w:rsidR="00AB4ECA" w:rsidRDefault="00AB4ECA">
      <w:pPr>
        <w:ind w:left="720"/>
        <w:contextualSpacing w:val="0"/>
        <w:rPr>
          <w:rFonts w:ascii="Cambria" w:eastAsia="Cambria" w:hAnsi="Cambria" w:cs="Cambria"/>
          <w:sz w:val="24"/>
          <w:szCs w:val="24"/>
        </w:rPr>
      </w:pPr>
    </w:p>
    <w:p w:rsidR="00AB4ECA" w:rsidRDefault="00232F0A">
      <w:pPr>
        <w:numPr>
          <w:ilvl w:val="0"/>
          <w:numId w:val="10"/>
        </w:numPr>
        <w:rPr>
          <w:rFonts w:ascii="Cambria" w:eastAsia="Cambria" w:hAnsi="Cambria" w:cs="Cambria"/>
          <w:sz w:val="24"/>
          <w:szCs w:val="24"/>
        </w:rPr>
      </w:pPr>
      <w:r>
        <w:rPr>
          <w:rFonts w:ascii="Cambria" w:eastAsia="Cambria" w:hAnsi="Cambria" w:cs="Cambria"/>
          <w:sz w:val="24"/>
          <w:szCs w:val="24"/>
        </w:rPr>
        <w:t>Planificación del reporte: (5 minutos)</w:t>
      </w:r>
    </w:p>
    <w:p w:rsidR="00AB4ECA" w:rsidRDefault="00232F0A">
      <w:pPr>
        <w:ind w:left="720"/>
        <w:contextualSpacing w:val="0"/>
        <w:rPr>
          <w:rFonts w:ascii="Cambria" w:eastAsia="Cambria" w:hAnsi="Cambria" w:cs="Cambria"/>
          <w:sz w:val="24"/>
          <w:szCs w:val="24"/>
        </w:rPr>
      </w:pPr>
      <w:r>
        <w:rPr>
          <w:rFonts w:ascii="Cambria" w:eastAsia="Cambria" w:hAnsi="Cambria" w:cs="Cambria"/>
          <w:sz w:val="24"/>
          <w:szCs w:val="24"/>
        </w:rPr>
        <w:t>Cada grupo tendrá que anticipar un breve reporte contando qué fuente(s) utilizaron y algo que les haya resultado interesante de lo que aprendieron de ese país.</w:t>
      </w:r>
    </w:p>
    <w:p w:rsidR="00AB4ECA" w:rsidRDefault="00AB4ECA">
      <w:pPr>
        <w:ind w:left="720"/>
        <w:contextualSpacing w:val="0"/>
        <w:rPr>
          <w:rFonts w:ascii="Cambria" w:eastAsia="Cambria" w:hAnsi="Cambria" w:cs="Cambria"/>
          <w:sz w:val="24"/>
          <w:szCs w:val="24"/>
        </w:rPr>
      </w:pPr>
    </w:p>
    <w:p w:rsidR="00AB4ECA" w:rsidRDefault="00232F0A">
      <w:pPr>
        <w:numPr>
          <w:ilvl w:val="0"/>
          <w:numId w:val="10"/>
        </w:numPr>
        <w:rPr>
          <w:rFonts w:ascii="Cambria" w:eastAsia="Cambria" w:hAnsi="Cambria" w:cs="Cambria"/>
          <w:sz w:val="24"/>
          <w:szCs w:val="24"/>
        </w:rPr>
      </w:pPr>
      <w:r>
        <w:rPr>
          <w:rFonts w:ascii="Cambria" w:eastAsia="Cambria" w:hAnsi="Cambria" w:cs="Cambria"/>
          <w:sz w:val="24"/>
          <w:szCs w:val="24"/>
        </w:rPr>
        <w:t>Reporte: (15 minutos por grupo)</w:t>
      </w:r>
    </w:p>
    <w:p w:rsidR="00AB4ECA" w:rsidRDefault="00232F0A">
      <w:pPr>
        <w:numPr>
          <w:ilvl w:val="1"/>
          <w:numId w:val="10"/>
        </w:numPr>
        <w:rPr>
          <w:rFonts w:ascii="Cambria" w:eastAsia="Cambria" w:hAnsi="Cambria" w:cs="Cambria"/>
          <w:sz w:val="24"/>
          <w:szCs w:val="24"/>
        </w:rPr>
      </w:pPr>
      <w:r>
        <w:rPr>
          <w:rFonts w:ascii="Cambria" w:eastAsia="Cambria" w:hAnsi="Cambria" w:cs="Cambria"/>
          <w:b/>
          <w:sz w:val="24"/>
          <w:szCs w:val="24"/>
        </w:rPr>
        <w:t xml:space="preserve">Juego: </w:t>
      </w:r>
      <w:r>
        <w:rPr>
          <w:rFonts w:ascii="Cambria" w:eastAsia="Cambria" w:hAnsi="Cambria" w:cs="Cambria"/>
          <w:sz w:val="24"/>
          <w:szCs w:val="24"/>
        </w:rPr>
        <w:t>En una primera instancia, cada grupo presenta (preferent</w:t>
      </w:r>
      <w:r>
        <w:rPr>
          <w:rFonts w:ascii="Cambria" w:eastAsia="Cambria" w:hAnsi="Cambria" w:cs="Cambria"/>
          <w:sz w:val="24"/>
          <w:szCs w:val="24"/>
        </w:rPr>
        <w:t>emente usando la computadora y proyector del/de la docente) el párrafo online de Wikipedia completo sin identificar cuál es el aporte realizado. Los demás grupos tienen que leer el párrafo y elegir una sola oración del párrafo para tratar de adivinar qué o</w:t>
      </w:r>
      <w:r>
        <w:rPr>
          <w:rFonts w:ascii="Cambria" w:eastAsia="Cambria" w:hAnsi="Cambria" w:cs="Cambria"/>
          <w:sz w:val="24"/>
          <w:szCs w:val="24"/>
        </w:rPr>
        <w:t>ración es el aporte.</w:t>
      </w:r>
    </w:p>
    <w:tbl>
      <w:tblPr>
        <w:tblStyle w:val="ae"/>
        <w:tblW w:w="9052" w:type="dxa"/>
        <w:tblInd w:w="100" w:type="dxa"/>
        <w:tblBorders>
          <w:top w:val="single" w:sz="8" w:space="0" w:color="B7B7B7"/>
          <w:left w:val="single" w:sz="8" w:space="0" w:color="B7B7B7"/>
          <w:bottom w:val="single" w:sz="8" w:space="0" w:color="B7B7B7"/>
          <w:right w:val="single" w:sz="8" w:space="0" w:color="B7B7B7"/>
          <w:insideH w:val="single" w:sz="8" w:space="0" w:color="B7B7B7"/>
          <w:insideV w:val="single" w:sz="8" w:space="0" w:color="B7B7B7"/>
        </w:tblBorders>
        <w:tblLayout w:type="fixed"/>
        <w:tblLook w:val="0600" w:firstRow="0" w:lastRow="0" w:firstColumn="0" w:lastColumn="0" w:noHBand="1" w:noVBand="1"/>
      </w:tblPr>
      <w:tblGrid>
        <w:gridCol w:w="9052"/>
      </w:tblGrid>
      <w:tr w:rsidR="00AB4ECA">
        <w:tc>
          <w:tcPr>
            <w:tcW w:w="9052" w:type="dxa"/>
            <w:shd w:val="clear" w:color="auto" w:fill="B7B7B7"/>
            <w:tcMar>
              <w:top w:w="100" w:type="dxa"/>
              <w:left w:w="100" w:type="dxa"/>
              <w:bottom w:w="100" w:type="dxa"/>
              <w:right w:w="100" w:type="dxa"/>
            </w:tcMar>
          </w:tcPr>
          <w:p w:rsidR="00AB4ECA" w:rsidRDefault="00232F0A">
            <w:pPr>
              <w:contextualSpacing w:val="0"/>
              <w:rPr>
                <w:rFonts w:ascii="Cambria" w:eastAsia="Cambria" w:hAnsi="Cambria" w:cs="Cambria"/>
                <w:sz w:val="20"/>
                <w:szCs w:val="20"/>
              </w:rPr>
            </w:pPr>
            <w:r>
              <w:rPr>
                <w:rFonts w:ascii="Cambria" w:eastAsia="Cambria" w:hAnsi="Cambria" w:cs="Cambria"/>
                <w:b/>
                <w:sz w:val="20"/>
                <w:szCs w:val="20"/>
              </w:rPr>
              <w:t>Puntuación del juego:</w:t>
            </w:r>
            <w:r>
              <w:rPr>
                <w:rFonts w:ascii="Cambria" w:eastAsia="Cambria" w:hAnsi="Cambria" w:cs="Cambria"/>
                <w:sz w:val="20"/>
                <w:szCs w:val="20"/>
              </w:rPr>
              <w:t xml:space="preserve"> Cada grupo que acierte (si la edición constaba de varias oraciones, se considera acierto adivinar una sola de ellas) ganará 5 puntos. En cuanto al grupo expositor, por cada grupo que </w:t>
            </w:r>
            <w:r>
              <w:rPr>
                <w:rFonts w:ascii="Cambria" w:eastAsia="Cambria" w:hAnsi="Cambria" w:cs="Cambria"/>
                <w:b/>
                <w:sz w:val="20"/>
                <w:szCs w:val="20"/>
              </w:rPr>
              <w:t>no</w:t>
            </w:r>
            <w:r>
              <w:rPr>
                <w:rFonts w:ascii="Cambria" w:eastAsia="Cambria" w:hAnsi="Cambria" w:cs="Cambria"/>
                <w:sz w:val="20"/>
                <w:szCs w:val="20"/>
              </w:rPr>
              <w:t xml:space="preserve"> acierte ganará 3 puntos. Es</w:t>
            </w:r>
            <w:r>
              <w:rPr>
                <w:rFonts w:ascii="Cambria" w:eastAsia="Cambria" w:hAnsi="Cambria" w:cs="Cambria"/>
                <w:sz w:val="20"/>
                <w:szCs w:val="20"/>
              </w:rPr>
              <w:t xml:space="preserve"> decir que si todos aciertan una oración del aporte, el grupo expositor no ganará ningún punto, pero podrá aún ganar puntos intentando acertar durante las exposiciones de los </w:t>
            </w:r>
            <w:r>
              <w:rPr>
                <w:rFonts w:ascii="Cambria" w:eastAsia="Cambria" w:hAnsi="Cambria" w:cs="Cambria"/>
                <w:sz w:val="20"/>
                <w:szCs w:val="20"/>
              </w:rPr>
              <w:lastRenderedPageBreak/>
              <w:t>otros grupos.</w:t>
            </w:r>
          </w:p>
        </w:tc>
      </w:tr>
    </w:tbl>
    <w:p w:rsidR="00AB4ECA" w:rsidRDefault="00AB4ECA">
      <w:pPr>
        <w:contextualSpacing w:val="0"/>
        <w:rPr>
          <w:rFonts w:ascii="Cambria" w:eastAsia="Cambria" w:hAnsi="Cambria" w:cs="Cambria"/>
          <w:sz w:val="24"/>
          <w:szCs w:val="24"/>
        </w:rPr>
      </w:pPr>
    </w:p>
    <w:tbl>
      <w:tblPr>
        <w:tblStyle w:val="af"/>
        <w:tblW w:w="9052" w:type="dxa"/>
        <w:tblInd w:w="100" w:type="dxa"/>
        <w:tblBorders>
          <w:top w:val="single" w:sz="8" w:space="0" w:color="B7B7B7"/>
          <w:left w:val="single" w:sz="8" w:space="0" w:color="B7B7B7"/>
          <w:bottom w:val="single" w:sz="8" w:space="0" w:color="B7B7B7"/>
          <w:right w:val="single" w:sz="8" w:space="0" w:color="B7B7B7"/>
          <w:insideH w:val="single" w:sz="8" w:space="0" w:color="B7B7B7"/>
          <w:insideV w:val="single" w:sz="8" w:space="0" w:color="B7B7B7"/>
        </w:tblBorders>
        <w:tblLayout w:type="fixed"/>
        <w:tblLook w:val="0600" w:firstRow="0" w:lastRow="0" w:firstColumn="0" w:lastColumn="0" w:noHBand="1" w:noVBand="1"/>
      </w:tblPr>
      <w:tblGrid>
        <w:gridCol w:w="9052"/>
      </w:tblGrid>
      <w:tr w:rsidR="00AB4ECA">
        <w:tc>
          <w:tcPr>
            <w:tcW w:w="9052" w:type="dxa"/>
            <w:shd w:val="clear" w:color="auto" w:fill="B7B7B7"/>
            <w:tcMar>
              <w:top w:w="100" w:type="dxa"/>
              <w:left w:w="100" w:type="dxa"/>
              <w:bottom w:w="100" w:type="dxa"/>
              <w:right w:w="100" w:type="dxa"/>
            </w:tcMar>
          </w:tcPr>
          <w:p w:rsidR="00AB4ECA" w:rsidRDefault="00232F0A">
            <w:pPr>
              <w:contextualSpacing w:val="0"/>
              <w:rPr>
                <w:rFonts w:ascii="Cambria" w:eastAsia="Cambria" w:hAnsi="Cambria" w:cs="Cambria"/>
                <w:b/>
                <w:sz w:val="20"/>
                <w:szCs w:val="20"/>
              </w:rPr>
            </w:pPr>
            <w:r>
              <w:rPr>
                <w:rFonts w:ascii="Cambria" w:eastAsia="Cambria" w:hAnsi="Cambria" w:cs="Cambria"/>
                <w:b/>
                <w:sz w:val="20"/>
                <w:szCs w:val="20"/>
              </w:rPr>
              <w:t xml:space="preserve">Fundamentación del juego: </w:t>
            </w:r>
            <w:r>
              <w:rPr>
                <w:rFonts w:ascii="Cambria" w:eastAsia="Cambria" w:hAnsi="Cambria" w:cs="Cambria"/>
                <w:sz w:val="20"/>
                <w:szCs w:val="20"/>
              </w:rPr>
              <w:t xml:space="preserve">El objetivo de tal juego es que cuanto </w:t>
            </w:r>
            <w:r>
              <w:rPr>
                <w:rFonts w:ascii="Cambria" w:eastAsia="Cambria" w:hAnsi="Cambria" w:cs="Cambria"/>
                <w:sz w:val="20"/>
                <w:szCs w:val="20"/>
              </w:rPr>
              <w:t>mejor esté inscripto el aporte en el registro enciclopédico y mejor cohesionado con el resto del texto, más difícil será para otros grupos adivinar, y en tal caso gana puntos el grupo editor. Además, de esta forma se involucra a todos lxs estudiantes duran</w:t>
            </w:r>
            <w:r>
              <w:rPr>
                <w:rFonts w:ascii="Cambria" w:eastAsia="Cambria" w:hAnsi="Cambria" w:cs="Cambria"/>
                <w:sz w:val="20"/>
                <w:szCs w:val="20"/>
              </w:rPr>
              <w:t>te la exposición de lxs compañerxs, para que no pierdan la atención y se incentive la participación con esta pequeña competición.</w:t>
            </w:r>
          </w:p>
        </w:tc>
      </w:tr>
    </w:tbl>
    <w:p w:rsidR="00AB4ECA" w:rsidRDefault="00AB4ECA">
      <w:pPr>
        <w:contextualSpacing w:val="0"/>
        <w:rPr>
          <w:rFonts w:ascii="Cambria" w:eastAsia="Cambria" w:hAnsi="Cambria" w:cs="Cambria"/>
          <w:sz w:val="20"/>
          <w:szCs w:val="20"/>
        </w:rPr>
      </w:pPr>
    </w:p>
    <w:p w:rsidR="00AB4ECA" w:rsidRDefault="00232F0A">
      <w:pPr>
        <w:numPr>
          <w:ilvl w:val="1"/>
          <w:numId w:val="10"/>
        </w:numPr>
        <w:rPr>
          <w:rFonts w:ascii="Cambria" w:eastAsia="Cambria" w:hAnsi="Cambria" w:cs="Cambria"/>
          <w:sz w:val="24"/>
          <w:szCs w:val="24"/>
        </w:rPr>
      </w:pPr>
      <w:r>
        <w:rPr>
          <w:rFonts w:ascii="Cambria" w:eastAsia="Cambria" w:hAnsi="Cambria" w:cs="Cambria"/>
          <w:sz w:val="24"/>
          <w:szCs w:val="24"/>
        </w:rPr>
        <w:t xml:space="preserve">En una segunda instancia, el grupo expositor comenta muy brevemente el reporte planificado contando las fuentes utilizadas y algo aprendido que les haya resultado interesante. </w:t>
      </w:r>
    </w:p>
    <w:tbl>
      <w:tblPr>
        <w:tblStyle w:val="af0"/>
        <w:tblW w:w="9052" w:type="dxa"/>
        <w:tblInd w:w="100" w:type="dxa"/>
        <w:tblBorders>
          <w:top w:val="single" w:sz="8" w:space="0" w:color="B7B7B7"/>
          <w:left w:val="single" w:sz="8" w:space="0" w:color="B7B7B7"/>
          <w:bottom w:val="single" w:sz="8" w:space="0" w:color="B7B7B7"/>
          <w:right w:val="single" w:sz="8" w:space="0" w:color="B7B7B7"/>
          <w:insideH w:val="single" w:sz="8" w:space="0" w:color="B7B7B7"/>
          <w:insideV w:val="single" w:sz="8" w:space="0" w:color="B7B7B7"/>
        </w:tblBorders>
        <w:tblLayout w:type="fixed"/>
        <w:tblLook w:val="0600" w:firstRow="0" w:lastRow="0" w:firstColumn="0" w:lastColumn="0" w:noHBand="1" w:noVBand="1"/>
      </w:tblPr>
      <w:tblGrid>
        <w:gridCol w:w="9052"/>
      </w:tblGrid>
      <w:tr w:rsidR="00AB4ECA">
        <w:tc>
          <w:tcPr>
            <w:tcW w:w="9052" w:type="dxa"/>
            <w:shd w:val="clear" w:color="auto" w:fill="FFF2CC"/>
            <w:tcMar>
              <w:top w:w="100" w:type="dxa"/>
              <w:left w:w="100" w:type="dxa"/>
              <w:bottom w:w="100" w:type="dxa"/>
              <w:right w:w="100" w:type="dxa"/>
            </w:tcMar>
          </w:tcPr>
          <w:p w:rsidR="00AB4ECA" w:rsidRDefault="00232F0A">
            <w:pPr>
              <w:contextualSpacing w:val="0"/>
              <w:rPr>
                <w:rFonts w:ascii="Cambria" w:eastAsia="Cambria" w:hAnsi="Cambria" w:cs="Cambria"/>
                <w:sz w:val="20"/>
                <w:szCs w:val="20"/>
              </w:rPr>
            </w:pPr>
            <w:r>
              <w:rPr>
                <w:rFonts w:ascii="Cambria" w:eastAsia="Cambria" w:hAnsi="Cambria" w:cs="Cambria"/>
                <w:b/>
                <w:sz w:val="20"/>
                <w:szCs w:val="20"/>
              </w:rPr>
              <w:t>Evaluación cruzada:</w:t>
            </w:r>
            <w:r>
              <w:rPr>
                <w:rFonts w:ascii="Cambria" w:eastAsia="Cambria" w:hAnsi="Cambria" w:cs="Cambria"/>
                <w:sz w:val="20"/>
                <w:szCs w:val="20"/>
              </w:rPr>
              <w:t xml:space="preserve"> Antes o después de las exposiciones de los grupos, se plant</w:t>
            </w:r>
            <w:r>
              <w:rPr>
                <w:rFonts w:ascii="Cambria" w:eastAsia="Cambria" w:hAnsi="Cambria" w:cs="Cambria"/>
                <w:sz w:val="20"/>
                <w:szCs w:val="20"/>
              </w:rPr>
              <w:t>ea una rotación para la evaluación entre pares, a partir de la grilla de criterios:</w:t>
            </w:r>
          </w:p>
          <w:p w:rsidR="00AB4ECA" w:rsidRDefault="00232F0A">
            <w:pPr>
              <w:ind w:left="1440" w:firstLine="720"/>
              <w:contextualSpacing w:val="0"/>
              <w:rPr>
                <w:rFonts w:ascii="Cambria" w:eastAsia="Cambria" w:hAnsi="Cambria" w:cs="Cambria"/>
                <w:sz w:val="20"/>
                <w:szCs w:val="20"/>
              </w:rPr>
            </w:pPr>
            <w:r>
              <w:rPr>
                <w:rFonts w:ascii="Cambria" w:eastAsia="Cambria" w:hAnsi="Cambria" w:cs="Cambria"/>
                <w:sz w:val="20"/>
                <w:szCs w:val="20"/>
              </w:rPr>
              <w:t>Grupo 1 evalúa al Grupo 2</w:t>
            </w:r>
          </w:p>
          <w:p w:rsidR="00AB4ECA" w:rsidRDefault="00232F0A">
            <w:pPr>
              <w:ind w:left="1440" w:firstLine="720"/>
              <w:contextualSpacing w:val="0"/>
              <w:rPr>
                <w:rFonts w:ascii="Cambria" w:eastAsia="Cambria" w:hAnsi="Cambria" w:cs="Cambria"/>
                <w:sz w:val="20"/>
                <w:szCs w:val="20"/>
              </w:rPr>
            </w:pPr>
            <w:r>
              <w:rPr>
                <w:rFonts w:ascii="Cambria" w:eastAsia="Cambria" w:hAnsi="Cambria" w:cs="Cambria"/>
                <w:sz w:val="20"/>
                <w:szCs w:val="20"/>
              </w:rPr>
              <w:t>Grupo 2 evalúa al Grupo 3</w:t>
            </w:r>
          </w:p>
          <w:p w:rsidR="00AB4ECA" w:rsidRDefault="00232F0A">
            <w:pPr>
              <w:ind w:left="1440" w:firstLine="720"/>
              <w:contextualSpacing w:val="0"/>
              <w:rPr>
                <w:rFonts w:ascii="Cambria" w:eastAsia="Cambria" w:hAnsi="Cambria" w:cs="Cambria"/>
                <w:sz w:val="20"/>
                <w:szCs w:val="20"/>
              </w:rPr>
            </w:pPr>
            <w:r>
              <w:rPr>
                <w:rFonts w:ascii="Cambria" w:eastAsia="Cambria" w:hAnsi="Cambria" w:cs="Cambria"/>
                <w:sz w:val="20"/>
                <w:szCs w:val="20"/>
              </w:rPr>
              <w:t>…</w:t>
            </w:r>
          </w:p>
          <w:p w:rsidR="00AB4ECA" w:rsidRDefault="00232F0A">
            <w:pPr>
              <w:ind w:left="1440" w:firstLine="720"/>
              <w:contextualSpacing w:val="0"/>
              <w:rPr>
                <w:rFonts w:ascii="Cambria" w:eastAsia="Cambria" w:hAnsi="Cambria" w:cs="Cambria"/>
                <w:sz w:val="20"/>
                <w:szCs w:val="20"/>
              </w:rPr>
            </w:pPr>
            <w:r>
              <w:rPr>
                <w:rFonts w:ascii="Cambria" w:eastAsia="Cambria" w:hAnsi="Cambria" w:cs="Cambria"/>
                <w:sz w:val="20"/>
                <w:szCs w:val="20"/>
              </w:rPr>
              <w:t>Grupo N evalúa al Grupo 1</w:t>
            </w:r>
          </w:p>
          <w:p w:rsidR="00AB4ECA" w:rsidRDefault="00232F0A">
            <w:pPr>
              <w:contextualSpacing w:val="0"/>
              <w:rPr>
                <w:rFonts w:ascii="Cambria" w:eastAsia="Cambria" w:hAnsi="Cambria" w:cs="Cambria"/>
                <w:b/>
                <w:sz w:val="20"/>
                <w:szCs w:val="20"/>
              </w:rPr>
            </w:pPr>
            <w:r>
              <w:rPr>
                <w:rFonts w:ascii="Cambria" w:eastAsia="Cambria" w:hAnsi="Cambria" w:cs="Cambria"/>
                <w:sz w:val="20"/>
                <w:szCs w:val="20"/>
              </w:rPr>
              <w:t>Si se propone la evaluación cruzada antes de las exposiciones, el grupo evaluador podrá toma</w:t>
            </w:r>
            <w:r>
              <w:rPr>
                <w:rFonts w:ascii="Cambria" w:eastAsia="Cambria" w:hAnsi="Cambria" w:cs="Cambria"/>
                <w:sz w:val="20"/>
                <w:szCs w:val="20"/>
              </w:rPr>
              <w:t>r notas pero en silencio, sin perturbar la exposición o el desarrollo de las exposiciones de otros grupos. Sí estaría permitido que cualquier estudiante le realice preguntas al grupo expositor.</w:t>
            </w:r>
          </w:p>
        </w:tc>
      </w:tr>
    </w:tbl>
    <w:p w:rsidR="00AB4ECA" w:rsidRDefault="00AB4ECA">
      <w:pPr>
        <w:contextualSpacing w:val="0"/>
        <w:rPr>
          <w:rFonts w:ascii="Cambria" w:eastAsia="Cambria" w:hAnsi="Cambria" w:cs="Cambria"/>
          <w:sz w:val="24"/>
          <w:szCs w:val="24"/>
        </w:rPr>
      </w:pPr>
    </w:p>
    <w:p w:rsidR="00AB4ECA" w:rsidRDefault="00232F0A">
      <w:pPr>
        <w:pStyle w:val="Ttulo3"/>
        <w:numPr>
          <w:ilvl w:val="0"/>
          <w:numId w:val="12"/>
        </w:numPr>
        <w:pBdr>
          <w:top w:val="nil"/>
          <w:left w:val="nil"/>
          <w:bottom w:val="nil"/>
          <w:right w:val="nil"/>
          <w:between w:val="nil"/>
        </w:pBdr>
        <w:ind w:left="425"/>
      </w:pPr>
      <w:bookmarkStart w:id="21" w:name="_iibir54e38cc" w:colFirst="0" w:colLast="0"/>
      <w:bookmarkEnd w:id="21"/>
      <w:r>
        <w:t>Actividades post-tarea: (total 20 minutos)</w:t>
      </w:r>
    </w:p>
    <w:p w:rsidR="00AB4ECA" w:rsidRDefault="00232F0A">
      <w:pPr>
        <w:numPr>
          <w:ilvl w:val="0"/>
          <w:numId w:val="14"/>
        </w:numPr>
        <w:rPr>
          <w:rFonts w:ascii="Cambria" w:eastAsia="Cambria" w:hAnsi="Cambria" w:cs="Cambria"/>
          <w:sz w:val="24"/>
          <w:szCs w:val="24"/>
        </w:rPr>
      </w:pPr>
      <w:r>
        <w:rPr>
          <w:rFonts w:ascii="Cambria" w:eastAsia="Cambria" w:hAnsi="Cambria" w:cs="Cambria"/>
          <w:sz w:val="24"/>
          <w:szCs w:val="24"/>
        </w:rPr>
        <w:t>Evaluación (10 minutos)</w:t>
      </w:r>
    </w:p>
    <w:p w:rsidR="00AB4ECA" w:rsidRDefault="00232F0A">
      <w:pPr>
        <w:ind w:left="720"/>
        <w:contextualSpacing w:val="0"/>
        <w:rPr>
          <w:rFonts w:ascii="Cambria" w:eastAsia="Cambria" w:hAnsi="Cambria" w:cs="Cambria"/>
          <w:sz w:val="24"/>
          <w:szCs w:val="24"/>
        </w:rPr>
      </w:pPr>
      <w:r>
        <w:rPr>
          <w:rFonts w:ascii="Cambria" w:eastAsia="Cambria" w:hAnsi="Cambria" w:cs="Cambria"/>
          <w:sz w:val="24"/>
          <w:szCs w:val="24"/>
        </w:rPr>
        <w:t>Una vez que todos los grupos hayan expuesto y se hayan determinado al ganador del juego, cada grupo se juntará a debatir cómo evaluar el aporte enciclopédico hecho por el otro grupo, resalt</w:t>
      </w:r>
      <w:r>
        <w:rPr>
          <w:rFonts w:ascii="Cambria" w:eastAsia="Cambria" w:hAnsi="Cambria" w:cs="Cambria"/>
          <w:sz w:val="24"/>
          <w:szCs w:val="24"/>
        </w:rPr>
        <w:t xml:space="preserve">ando aspectos positivos y aspectos a mejorar.  Una posibilidad es realizar los comentarios en la </w:t>
      </w:r>
      <w:r>
        <w:rPr>
          <w:rFonts w:ascii="Cambria" w:eastAsia="Cambria" w:hAnsi="Cambria" w:cs="Cambria"/>
          <w:i/>
          <w:sz w:val="24"/>
          <w:szCs w:val="24"/>
        </w:rPr>
        <w:t>talk page</w:t>
      </w:r>
      <w:r>
        <w:rPr>
          <w:rFonts w:ascii="Cambria" w:eastAsia="Cambria" w:hAnsi="Cambria" w:cs="Cambria"/>
          <w:sz w:val="24"/>
          <w:szCs w:val="24"/>
        </w:rPr>
        <w:t xml:space="preserve"> del artículo editado, que es el espacio donde la comunidad </w:t>
      </w:r>
      <w:r>
        <w:rPr>
          <w:rFonts w:ascii="Cambria" w:eastAsia="Cambria" w:hAnsi="Cambria" w:cs="Cambria"/>
          <w:i/>
          <w:sz w:val="24"/>
          <w:szCs w:val="24"/>
        </w:rPr>
        <w:t>wiki</w:t>
      </w:r>
      <w:r>
        <w:rPr>
          <w:rFonts w:ascii="Cambria" w:eastAsia="Cambria" w:hAnsi="Cambria" w:cs="Cambria"/>
          <w:sz w:val="24"/>
          <w:szCs w:val="24"/>
        </w:rPr>
        <w:t xml:space="preserve"> discute y llega a consensos sobre los contenidos de la página principal. Realizar el aporte en la </w:t>
      </w:r>
      <w:r>
        <w:rPr>
          <w:rFonts w:ascii="Cambria" w:eastAsia="Cambria" w:hAnsi="Cambria" w:cs="Cambria"/>
          <w:i/>
          <w:sz w:val="24"/>
          <w:szCs w:val="24"/>
        </w:rPr>
        <w:t>talk page</w:t>
      </w:r>
      <w:r>
        <w:rPr>
          <w:rFonts w:ascii="Cambria" w:eastAsia="Cambria" w:hAnsi="Cambria" w:cs="Cambria"/>
          <w:sz w:val="24"/>
          <w:szCs w:val="24"/>
        </w:rPr>
        <w:t xml:space="preserve"> despersonaliza en parte el </w:t>
      </w:r>
      <w:r>
        <w:rPr>
          <w:rFonts w:ascii="Cambria" w:eastAsia="Cambria" w:hAnsi="Cambria" w:cs="Cambria"/>
          <w:i/>
          <w:sz w:val="24"/>
          <w:szCs w:val="24"/>
        </w:rPr>
        <w:t>feedback</w:t>
      </w:r>
      <w:r>
        <w:rPr>
          <w:rFonts w:ascii="Cambria" w:eastAsia="Cambria" w:hAnsi="Cambria" w:cs="Cambria"/>
          <w:sz w:val="24"/>
          <w:szCs w:val="24"/>
        </w:rPr>
        <w:t xml:space="preserve"> negativo que pueda recibir el aporte, y abre la posibilidad de que se sumen a la discusión </w:t>
      </w:r>
      <w:r>
        <w:rPr>
          <w:rFonts w:ascii="Cambria" w:eastAsia="Cambria" w:hAnsi="Cambria" w:cs="Cambria"/>
          <w:i/>
          <w:sz w:val="24"/>
          <w:szCs w:val="24"/>
        </w:rPr>
        <w:t>wiki</w:t>
      </w:r>
      <w:r>
        <w:rPr>
          <w:rFonts w:ascii="Cambria" w:eastAsia="Cambria" w:hAnsi="Cambria" w:cs="Cambria"/>
          <w:sz w:val="24"/>
          <w:szCs w:val="24"/>
        </w:rPr>
        <w:t>-editores profes</w:t>
      </w:r>
      <w:r>
        <w:rPr>
          <w:rFonts w:ascii="Cambria" w:eastAsia="Cambria" w:hAnsi="Cambria" w:cs="Cambria"/>
          <w:sz w:val="24"/>
          <w:szCs w:val="24"/>
        </w:rPr>
        <w:t>ionales en los días/horas siguientes.</w:t>
      </w:r>
    </w:p>
    <w:p w:rsidR="00AB4ECA" w:rsidRDefault="00AB4ECA">
      <w:pPr>
        <w:ind w:left="720"/>
        <w:contextualSpacing w:val="0"/>
        <w:rPr>
          <w:rFonts w:ascii="Cambria" w:eastAsia="Cambria" w:hAnsi="Cambria" w:cs="Cambria"/>
          <w:sz w:val="24"/>
          <w:szCs w:val="24"/>
        </w:rPr>
      </w:pPr>
    </w:p>
    <w:p w:rsidR="00AB4ECA" w:rsidRDefault="00232F0A">
      <w:pPr>
        <w:numPr>
          <w:ilvl w:val="0"/>
          <w:numId w:val="14"/>
        </w:numPr>
        <w:rPr>
          <w:rFonts w:ascii="Cambria" w:eastAsia="Cambria" w:hAnsi="Cambria" w:cs="Cambria"/>
          <w:sz w:val="24"/>
          <w:szCs w:val="24"/>
        </w:rPr>
      </w:pPr>
      <w:r>
        <w:rPr>
          <w:rFonts w:ascii="Cambria" w:eastAsia="Cambria" w:hAnsi="Cambria" w:cs="Cambria"/>
          <w:sz w:val="24"/>
          <w:szCs w:val="24"/>
        </w:rPr>
        <w:t>Re-edición del aporte enciclopédico propio (10 minutos)</w:t>
      </w:r>
    </w:p>
    <w:p w:rsidR="00AB4ECA" w:rsidRDefault="00232F0A">
      <w:pPr>
        <w:ind w:left="720"/>
        <w:contextualSpacing w:val="0"/>
        <w:rPr>
          <w:rFonts w:ascii="Cambria" w:eastAsia="Cambria" w:hAnsi="Cambria" w:cs="Cambria"/>
          <w:sz w:val="24"/>
          <w:szCs w:val="24"/>
        </w:rPr>
      </w:pPr>
      <w:r>
        <w:rPr>
          <w:rFonts w:ascii="Cambria" w:eastAsia="Cambria" w:hAnsi="Cambria" w:cs="Cambria"/>
          <w:sz w:val="24"/>
          <w:szCs w:val="24"/>
        </w:rPr>
        <w:t xml:space="preserve">Cada grupo deberá leer el </w:t>
      </w:r>
      <w:r>
        <w:rPr>
          <w:rFonts w:ascii="Cambria" w:eastAsia="Cambria" w:hAnsi="Cambria" w:cs="Cambria"/>
          <w:i/>
          <w:sz w:val="24"/>
          <w:szCs w:val="24"/>
        </w:rPr>
        <w:t xml:space="preserve">feedback </w:t>
      </w:r>
      <w:r>
        <w:rPr>
          <w:rFonts w:ascii="Cambria" w:eastAsia="Cambria" w:hAnsi="Cambria" w:cs="Cambria"/>
          <w:sz w:val="24"/>
          <w:szCs w:val="24"/>
        </w:rPr>
        <w:t xml:space="preserve">aportado por su grupo evaluador (preferentemente a través de la </w:t>
      </w:r>
      <w:r>
        <w:rPr>
          <w:rFonts w:ascii="Cambria" w:eastAsia="Cambria" w:hAnsi="Cambria" w:cs="Cambria"/>
          <w:i/>
          <w:sz w:val="24"/>
          <w:szCs w:val="24"/>
        </w:rPr>
        <w:t>talk page</w:t>
      </w:r>
      <w:r>
        <w:rPr>
          <w:rFonts w:ascii="Cambria" w:eastAsia="Cambria" w:hAnsi="Cambria" w:cs="Cambria"/>
          <w:sz w:val="24"/>
          <w:szCs w:val="24"/>
        </w:rPr>
        <w:t xml:space="preserve">) y realizará una re-edición del aporte atendiendo a </w:t>
      </w:r>
      <w:r>
        <w:rPr>
          <w:rFonts w:ascii="Cambria" w:eastAsia="Cambria" w:hAnsi="Cambria" w:cs="Cambria"/>
          <w:sz w:val="24"/>
          <w:szCs w:val="24"/>
        </w:rPr>
        <w:t>los comentarios recibidos.</w:t>
      </w:r>
    </w:p>
    <w:p w:rsidR="00AB4ECA" w:rsidRDefault="00AB4ECA">
      <w:pPr>
        <w:contextualSpacing w:val="0"/>
        <w:rPr>
          <w:rFonts w:ascii="Cambria" w:eastAsia="Cambria" w:hAnsi="Cambria" w:cs="Cambria"/>
          <w:sz w:val="24"/>
          <w:szCs w:val="24"/>
        </w:rPr>
      </w:pPr>
    </w:p>
    <w:p w:rsidR="00AB4ECA" w:rsidRDefault="00232F0A">
      <w:pPr>
        <w:contextualSpacing w:val="0"/>
        <w:rPr>
          <w:rFonts w:ascii="Cambria" w:eastAsia="Cambria" w:hAnsi="Cambria" w:cs="Cambria"/>
          <w:sz w:val="24"/>
          <w:szCs w:val="24"/>
        </w:rPr>
      </w:pPr>
      <w:r>
        <w:rPr>
          <w:rFonts w:ascii="Cambria" w:eastAsia="Cambria" w:hAnsi="Cambria" w:cs="Cambria"/>
          <w:sz w:val="24"/>
          <w:szCs w:val="24"/>
        </w:rPr>
        <w:t>FIN DE LA SECUENCIA DIDÁCTICA</w:t>
      </w:r>
    </w:p>
    <w:p w:rsidR="00AB4ECA" w:rsidRDefault="00AB4ECA">
      <w:pPr>
        <w:contextualSpacing w:val="0"/>
        <w:rPr>
          <w:rFonts w:ascii="Cambria" w:eastAsia="Cambria" w:hAnsi="Cambria" w:cs="Cambria"/>
          <w:sz w:val="24"/>
          <w:szCs w:val="24"/>
        </w:rPr>
      </w:pPr>
    </w:p>
    <w:p w:rsidR="00AB4ECA" w:rsidRDefault="00232F0A">
      <w:pPr>
        <w:pStyle w:val="Ttulo1"/>
        <w:contextualSpacing w:val="0"/>
      </w:pPr>
      <w:bookmarkStart w:id="22" w:name="_qra1hr7uwni" w:colFirst="0" w:colLast="0"/>
      <w:bookmarkEnd w:id="22"/>
      <w:r>
        <w:t>CONTENIDOS CULTURALES</w:t>
      </w:r>
    </w:p>
    <w:p w:rsidR="00AB4ECA" w:rsidRDefault="00232F0A">
      <w:pPr>
        <w:contextualSpacing w:val="0"/>
        <w:rPr>
          <w:rFonts w:ascii="Cambria" w:eastAsia="Cambria" w:hAnsi="Cambria" w:cs="Cambria"/>
          <w:sz w:val="24"/>
          <w:szCs w:val="24"/>
        </w:rPr>
      </w:pPr>
      <w:r>
        <w:rPr>
          <w:rFonts w:ascii="Cambria" w:eastAsia="Cambria" w:hAnsi="Cambria" w:cs="Cambria"/>
          <w:sz w:val="24"/>
          <w:szCs w:val="24"/>
        </w:rPr>
        <w:t>En cuanto a los objetivos culturales, la tarea se plantea con un doble eje. Por un lado, aparece desarrollado lo que Miquel y Sans (2004) llaman la “cultura con mayúsculas”:</w:t>
      </w:r>
    </w:p>
    <w:p w:rsidR="00AB4ECA" w:rsidRDefault="00232F0A">
      <w:pPr>
        <w:numPr>
          <w:ilvl w:val="0"/>
          <w:numId w:val="6"/>
        </w:numPr>
        <w:rPr>
          <w:rFonts w:ascii="Cambria" w:eastAsia="Cambria" w:hAnsi="Cambria" w:cs="Cambria"/>
          <w:sz w:val="24"/>
          <w:szCs w:val="24"/>
        </w:rPr>
      </w:pPr>
      <w:r>
        <w:rPr>
          <w:rFonts w:ascii="Cambria" w:eastAsia="Cambria" w:hAnsi="Cambria" w:cs="Cambria"/>
          <w:sz w:val="24"/>
          <w:szCs w:val="24"/>
        </w:rPr>
        <w:lastRenderedPageBreak/>
        <w:t>Expandiendo los conocimientos sobre la diversidad étnica latinoamericana (lxs estudiantes pueden desconocer el aporte étnico sirio-libanés en Colombia, chino-japonés en Perú, judío en Brasil, Argentina y México, etc.) y de esta forma se pueden desmentir pr</w:t>
      </w:r>
      <w:r>
        <w:rPr>
          <w:rFonts w:ascii="Cambria" w:eastAsia="Cambria" w:hAnsi="Cambria" w:cs="Cambria"/>
          <w:sz w:val="24"/>
          <w:szCs w:val="24"/>
        </w:rPr>
        <w:t xml:space="preserve">econcepciones que apelan a una América Latina más homogénea, con distintos grados de mestizaje entre indígenas, blancos y negros. Lxs estudiantes entran en contacto con un área que posiblemente no hayan investigado por su cuenta. Sí es probable que tengan </w:t>
      </w:r>
      <w:r>
        <w:rPr>
          <w:rFonts w:ascii="Cambria" w:eastAsia="Cambria" w:hAnsi="Cambria" w:cs="Cambria"/>
          <w:sz w:val="24"/>
          <w:szCs w:val="24"/>
        </w:rPr>
        <w:t>ciertos conocimientos sobre sus propias zonas geográficas, pero es menos probable que ya hayan estado en contacto con cuestiones de composición étnica países latinoamericanos.</w:t>
      </w:r>
    </w:p>
    <w:p w:rsidR="00AB4ECA" w:rsidRDefault="00232F0A">
      <w:pPr>
        <w:numPr>
          <w:ilvl w:val="0"/>
          <w:numId w:val="6"/>
        </w:numPr>
        <w:rPr>
          <w:rFonts w:ascii="Cambria" w:eastAsia="Cambria" w:hAnsi="Cambria" w:cs="Cambria"/>
          <w:sz w:val="24"/>
          <w:szCs w:val="24"/>
        </w:rPr>
      </w:pPr>
      <w:r>
        <w:rPr>
          <w:rFonts w:ascii="Cambria" w:eastAsia="Cambria" w:hAnsi="Cambria" w:cs="Cambria"/>
          <w:sz w:val="24"/>
          <w:szCs w:val="24"/>
        </w:rPr>
        <w:t>La pre-concepción de un continente homogéneo y a su vez, de países homogéneos, n</w:t>
      </w:r>
      <w:r>
        <w:rPr>
          <w:rFonts w:ascii="Cambria" w:eastAsia="Cambria" w:hAnsi="Cambria" w:cs="Cambria"/>
          <w:sz w:val="24"/>
          <w:szCs w:val="24"/>
        </w:rPr>
        <w:t>o sólo afecta a Latinoamérica, sino también a cualquier continente o país. En algunos casos es más evidente (por ejemplo en Oriente y Medio Oriente). De esta manera, la situación que analicen en la tarea puede ser relacionada interculturalmente con el país</w:t>
      </w:r>
      <w:r>
        <w:rPr>
          <w:rFonts w:ascii="Cambria" w:eastAsia="Cambria" w:hAnsi="Cambria" w:cs="Cambria"/>
          <w:sz w:val="24"/>
          <w:szCs w:val="24"/>
        </w:rPr>
        <w:t xml:space="preserve"> de origen de lxs estudiantes o con cualquier otro país que se tome de ejemplo.</w:t>
      </w:r>
    </w:p>
    <w:p w:rsidR="00AB4ECA" w:rsidRDefault="00232F0A">
      <w:pPr>
        <w:numPr>
          <w:ilvl w:val="0"/>
          <w:numId w:val="6"/>
        </w:numPr>
        <w:rPr>
          <w:rFonts w:ascii="Cambria" w:eastAsia="Cambria" w:hAnsi="Cambria" w:cs="Cambria"/>
          <w:sz w:val="24"/>
          <w:szCs w:val="24"/>
        </w:rPr>
      </w:pPr>
      <w:r>
        <w:rPr>
          <w:rFonts w:ascii="Cambria" w:eastAsia="Cambria" w:hAnsi="Cambria" w:cs="Cambria"/>
          <w:sz w:val="24"/>
          <w:szCs w:val="24"/>
        </w:rPr>
        <w:t>Repensar los conceptos de ciudadanía, nacionalidad y fronteras. Si bien no se trabajará explícitamente este punto, indirectamente sí se plantea la cuestión de qué implica ser c</w:t>
      </w:r>
      <w:r>
        <w:rPr>
          <w:rFonts w:ascii="Cambria" w:eastAsia="Cambria" w:hAnsi="Cambria" w:cs="Cambria"/>
          <w:sz w:val="24"/>
          <w:szCs w:val="24"/>
        </w:rPr>
        <w:t>iudadanx de un país.</w:t>
      </w:r>
    </w:p>
    <w:p w:rsidR="00AB4ECA" w:rsidRDefault="00232F0A">
      <w:pPr>
        <w:numPr>
          <w:ilvl w:val="0"/>
          <w:numId w:val="6"/>
        </w:numPr>
        <w:rPr>
          <w:rFonts w:ascii="Cambria" w:eastAsia="Cambria" w:hAnsi="Cambria" w:cs="Cambria"/>
          <w:sz w:val="24"/>
          <w:szCs w:val="24"/>
        </w:rPr>
      </w:pPr>
      <w:r>
        <w:rPr>
          <w:rFonts w:ascii="Cambria" w:eastAsia="Cambria" w:hAnsi="Cambria" w:cs="Cambria"/>
          <w:sz w:val="24"/>
          <w:szCs w:val="24"/>
        </w:rPr>
        <w:t>En la actividad 5 se pone en juego la cultura con mayúsculas desde un punto de vista intercultural, equiparando los países de origen de lxs estudiantes con los de latinoamérica.</w:t>
      </w:r>
    </w:p>
    <w:p w:rsidR="00AB4ECA" w:rsidRDefault="00232F0A">
      <w:pPr>
        <w:numPr>
          <w:ilvl w:val="0"/>
          <w:numId w:val="6"/>
        </w:numPr>
        <w:rPr>
          <w:rFonts w:ascii="Cambria" w:eastAsia="Cambria" w:hAnsi="Cambria" w:cs="Cambria"/>
          <w:sz w:val="24"/>
          <w:szCs w:val="24"/>
        </w:rPr>
      </w:pPr>
      <w:r>
        <w:rPr>
          <w:rFonts w:ascii="Cambria" w:eastAsia="Cambria" w:hAnsi="Cambria" w:cs="Cambria"/>
          <w:sz w:val="24"/>
          <w:szCs w:val="24"/>
        </w:rPr>
        <w:t>Repensar y aportar el rol y la autoridad enciclopédica, a</w:t>
      </w:r>
      <w:r>
        <w:rPr>
          <w:rFonts w:ascii="Cambria" w:eastAsia="Cambria" w:hAnsi="Cambria" w:cs="Cambria"/>
          <w:sz w:val="24"/>
          <w:szCs w:val="24"/>
        </w:rPr>
        <w:t xml:space="preserve">sí como plantear los lineamientos de edición colaborativa de la cultura </w:t>
      </w:r>
      <w:r>
        <w:rPr>
          <w:rFonts w:ascii="Cambria" w:eastAsia="Cambria" w:hAnsi="Cambria" w:cs="Cambria"/>
          <w:i/>
          <w:sz w:val="24"/>
          <w:szCs w:val="24"/>
        </w:rPr>
        <w:t>wiki</w:t>
      </w:r>
      <w:r>
        <w:rPr>
          <w:rFonts w:ascii="Cambria" w:eastAsia="Cambria" w:hAnsi="Cambria" w:cs="Cambria"/>
          <w:sz w:val="24"/>
          <w:szCs w:val="24"/>
        </w:rPr>
        <w:t>.</w:t>
      </w:r>
    </w:p>
    <w:p w:rsidR="00AB4ECA" w:rsidRDefault="00232F0A">
      <w:pPr>
        <w:contextualSpacing w:val="0"/>
        <w:rPr>
          <w:rFonts w:ascii="Cambria" w:eastAsia="Cambria" w:hAnsi="Cambria" w:cs="Cambria"/>
          <w:sz w:val="24"/>
          <w:szCs w:val="24"/>
        </w:rPr>
      </w:pPr>
      <w:r>
        <w:rPr>
          <w:rFonts w:ascii="Cambria" w:eastAsia="Cambria" w:hAnsi="Cambria" w:cs="Cambria"/>
          <w:sz w:val="24"/>
          <w:szCs w:val="24"/>
        </w:rPr>
        <w:t>Y por otra parte se activa la llamada “cultura con minúsculas”, principalmente relevando aspectos de la vida cotidiana de lxs estudiantes, más que como contenidos culturales a ap</w:t>
      </w:r>
      <w:r>
        <w:rPr>
          <w:rFonts w:ascii="Cambria" w:eastAsia="Cambria" w:hAnsi="Cambria" w:cs="Cambria"/>
          <w:sz w:val="24"/>
          <w:szCs w:val="24"/>
        </w:rPr>
        <w:t>render referidos a países hispanohablantes:</w:t>
      </w:r>
    </w:p>
    <w:p w:rsidR="00AB4ECA" w:rsidRDefault="00232F0A">
      <w:pPr>
        <w:numPr>
          <w:ilvl w:val="0"/>
          <w:numId w:val="6"/>
        </w:numPr>
        <w:rPr>
          <w:rFonts w:ascii="Cambria" w:eastAsia="Cambria" w:hAnsi="Cambria" w:cs="Cambria"/>
          <w:sz w:val="24"/>
          <w:szCs w:val="24"/>
        </w:rPr>
      </w:pPr>
      <w:r>
        <w:rPr>
          <w:rFonts w:ascii="Cambria" w:eastAsia="Cambria" w:hAnsi="Cambria" w:cs="Cambria"/>
          <w:sz w:val="24"/>
          <w:szCs w:val="24"/>
        </w:rPr>
        <w:t>En las actividades 1.b y 2.b. se ponen en juego los usos cotidianos de Internet por parte de lxs estudiantes.</w:t>
      </w:r>
    </w:p>
    <w:p w:rsidR="00AB4ECA" w:rsidRDefault="00232F0A">
      <w:pPr>
        <w:numPr>
          <w:ilvl w:val="0"/>
          <w:numId w:val="6"/>
        </w:numPr>
        <w:rPr>
          <w:rFonts w:ascii="Cambria" w:eastAsia="Cambria" w:hAnsi="Cambria" w:cs="Cambria"/>
          <w:sz w:val="24"/>
          <w:szCs w:val="24"/>
        </w:rPr>
      </w:pPr>
      <w:r>
        <w:rPr>
          <w:rFonts w:ascii="Cambria" w:eastAsia="Cambria" w:hAnsi="Cambria" w:cs="Cambria"/>
          <w:sz w:val="24"/>
          <w:szCs w:val="24"/>
        </w:rPr>
        <w:t>En la actividad 2.a. se pregunta por la familia de lxs estudiantes y su auto-identificación étnica. La</w:t>
      </w:r>
      <w:r>
        <w:rPr>
          <w:rFonts w:ascii="Cambria" w:eastAsia="Cambria" w:hAnsi="Cambria" w:cs="Cambria"/>
          <w:sz w:val="24"/>
          <w:szCs w:val="24"/>
        </w:rPr>
        <w:t xml:space="preserve"> autoidentificación es lo que aparece como sustento durante toda la secuencia didáctica como suficiente para la pertenencia a una etnia (ya desde un análisis más referente a la cultura mayor).</w:t>
      </w:r>
    </w:p>
    <w:p w:rsidR="00AB4ECA" w:rsidRDefault="00AB4ECA">
      <w:pPr>
        <w:contextualSpacing w:val="0"/>
        <w:rPr>
          <w:rFonts w:ascii="Cambria" w:eastAsia="Cambria" w:hAnsi="Cambria" w:cs="Cambria"/>
          <w:sz w:val="24"/>
          <w:szCs w:val="24"/>
        </w:rPr>
      </w:pPr>
    </w:p>
    <w:p w:rsidR="00AB4ECA" w:rsidRDefault="00232F0A">
      <w:pPr>
        <w:pStyle w:val="Ttulo1"/>
        <w:contextualSpacing w:val="0"/>
      </w:pPr>
      <w:bookmarkStart w:id="23" w:name="_jsyxr5viiwdl" w:colFirst="0" w:colLast="0"/>
      <w:bookmarkEnd w:id="23"/>
      <w:r>
        <w:t>DIFICULTADES Y RESOLUCIONES:</w:t>
      </w:r>
    </w:p>
    <w:p w:rsidR="00AB4ECA" w:rsidRDefault="00232F0A">
      <w:pPr>
        <w:numPr>
          <w:ilvl w:val="0"/>
          <w:numId w:val="8"/>
        </w:numPr>
        <w:rPr>
          <w:rFonts w:ascii="Cambria" w:eastAsia="Cambria" w:hAnsi="Cambria" w:cs="Cambria"/>
          <w:sz w:val="24"/>
          <w:szCs w:val="24"/>
        </w:rPr>
      </w:pPr>
      <w:r>
        <w:rPr>
          <w:rFonts w:ascii="Cambria" w:eastAsia="Cambria" w:hAnsi="Cambria" w:cs="Cambria"/>
          <w:sz w:val="24"/>
          <w:szCs w:val="24"/>
        </w:rPr>
        <w:t>La cuestión étnica puede desperta</w:t>
      </w:r>
      <w:r>
        <w:rPr>
          <w:rFonts w:ascii="Cambria" w:eastAsia="Cambria" w:hAnsi="Cambria" w:cs="Cambria"/>
          <w:sz w:val="24"/>
          <w:szCs w:val="24"/>
        </w:rPr>
        <w:t>r discusiones sensibles entre lxs estudiantes, por lo que el/la docente debe conocer el grupo para determinar si la tarea es apropiada, o para forzar determinados agrupamientos de estudiantes si lo considera necesario. También se puede modificar la tarea c</w:t>
      </w:r>
      <w:r>
        <w:rPr>
          <w:rFonts w:ascii="Cambria" w:eastAsia="Cambria" w:hAnsi="Cambria" w:cs="Cambria"/>
          <w:sz w:val="24"/>
          <w:szCs w:val="24"/>
        </w:rPr>
        <w:t>ambiando el área temática (como ser, por geografía, historia, clima, etc.) o, más radicalmente, dejando que los grupos elijan libremente un tema de interés y realicen un aporte (por ejemplo, si les interesa el vino, que realicen un aporte al proceso de fab</w:t>
      </w:r>
      <w:r>
        <w:rPr>
          <w:rFonts w:ascii="Cambria" w:eastAsia="Cambria" w:hAnsi="Cambria" w:cs="Cambria"/>
          <w:sz w:val="24"/>
          <w:szCs w:val="24"/>
        </w:rPr>
        <w:t xml:space="preserve">ricación de vino en la página de Wikipedia en español). La elección libre de temas de interés complica la planificación de actividades pre-tarea y dificulta la </w:t>
      </w:r>
      <w:r>
        <w:rPr>
          <w:rFonts w:ascii="Cambria" w:eastAsia="Cambria" w:hAnsi="Cambria" w:cs="Cambria"/>
          <w:sz w:val="24"/>
          <w:szCs w:val="24"/>
        </w:rPr>
        <w:lastRenderedPageBreak/>
        <w:t>sistematización de nociones y léxico pertinente en tanto que cada grupo trabaje con un tema dife</w:t>
      </w:r>
      <w:r>
        <w:rPr>
          <w:rFonts w:ascii="Cambria" w:eastAsia="Cambria" w:hAnsi="Cambria" w:cs="Cambria"/>
          <w:sz w:val="24"/>
          <w:szCs w:val="24"/>
        </w:rPr>
        <w:t>rente.</w:t>
      </w:r>
    </w:p>
    <w:p w:rsidR="00AB4ECA" w:rsidRDefault="00232F0A">
      <w:pPr>
        <w:numPr>
          <w:ilvl w:val="0"/>
          <w:numId w:val="8"/>
        </w:numPr>
        <w:rPr>
          <w:rFonts w:ascii="Cambria" w:eastAsia="Cambria" w:hAnsi="Cambria" w:cs="Cambria"/>
          <w:sz w:val="24"/>
          <w:szCs w:val="24"/>
        </w:rPr>
      </w:pPr>
      <w:r>
        <w:rPr>
          <w:rFonts w:ascii="Cambria" w:eastAsia="Cambria" w:hAnsi="Cambria" w:cs="Cambria"/>
          <w:sz w:val="24"/>
          <w:szCs w:val="24"/>
        </w:rPr>
        <w:t>El componente lúdico de la tarea (es decir, que unos grupos ganen puntos al adivinar el aporte de los otros, o si nadie adivina el aporte propio) puede ser eliminado a discreción del/de la docente en caso de que considere que la competitividad pueda</w:t>
      </w:r>
      <w:r>
        <w:rPr>
          <w:rFonts w:ascii="Cambria" w:eastAsia="Cambria" w:hAnsi="Cambria" w:cs="Cambria"/>
          <w:sz w:val="24"/>
          <w:szCs w:val="24"/>
        </w:rPr>
        <w:t xml:space="preserve"> generar malestar en ese curso particular (por ejemplo, si ya hubo inconvenientes en juegos previos).</w:t>
      </w:r>
    </w:p>
    <w:p w:rsidR="00AB4ECA" w:rsidRDefault="00232F0A">
      <w:pPr>
        <w:numPr>
          <w:ilvl w:val="0"/>
          <w:numId w:val="8"/>
        </w:numPr>
        <w:rPr>
          <w:rFonts w:ascii="Cambria" w:eastAsia="Cambria" w:hAnsi="Cambria" w:cs="Cambria"/>
          <w:sz w:val="24"/>
          <w:szCs w:val="24"/>
        </w:rPr>
      </w:pPr>
      <w:r>
        <w:rPr>
          <w:rFonts w:ascii="Cambria" w:eastAsia="Cambria" w:hAnsi="Cambria" w:cs="Cambria"/>
          <w:sz w:val="24"/>
          <w:szCs w:val="24"/>
        </w:rPr>
        <w:t>La edición de artículos en Wikipedia conlleva ciertas complejidades:</w:t>
      </w:r>
    </w:p>
    <w:p w:rsidR="00AB4ECA" w:rsidRDefault="00232F0A">
      <w:pPr>
        <w:numPr>
          <w:ilvl w:val="0"/>
          <w:numId w:val="17"/>
        </w:numPr>
        <w:ind w:left="1133"/>
        <w:rPr>
          <w:rFonts w:ascii="Cambria" w:eastAsia="Cambria" w:hAnsi="Cambria" w:cs="Cambria"/>
          <w:sz w:val="24"/>
          <w:szCs w:val="24"/>
        </w:rPr>
      </w:pPr>
      <w:r>
        <w:rPr>
          <w:rFonts w:ascii="Cambria" w:eastAsia="Cambria" w:hAnsi="Cambria" w:cs="Cambria"/>
          <w:sz w:val="24"/>
          <w:szCs w:val="24"/>
        </w:rPr>
        <w:t xml:space="preserve">Los lineamientos (o </w:t>
      </w:r>
      <w:r>
        <w:rPr>
          <w:rFonts w:ascii="Cambria" w:eastAsia="Cambria" w:hAnsi="Cambria" w:cs="Cambria"/>
          <w:i/>
          <w:sz w:val="24"/>
          <w:szCs w:val="24"/>
        </w:rPr>
        <w:t>guidelines</w:t>
      </w:r>
      <w:r>
        <w:rPr>
          <w:rFonts w:ascii="Cambria" w:eastAsia="Cambria" w:hAnsi="Cambria" w:cs="Cambria"/>
          <w:sz w:val="24"/>
          <w:szCs w:val="24"/>
        </w:rPr>
        <w:t>) para la edición en Wikipedia son extensos e inabarcab</w:t>
      </w:r>
      <w:r>
        <w:rPr>
          <w:rFonts w:ascii="Cambria" w:eastAsia="Cambria" w:hAnsi="Cambria" w:cs="Cambria"/>
          <w:sz w:val="24"/>
          <w:szCs w:val="24"/>
        </w:rPr>
        <w:t>les en su totalidad, pero los más esenciales serán tratados en las actividades pre-tarea, de forma que sea plausible que lxs estudiantes realicen un aporte que esté en rigor con incluso las normas eludidas (muchas de ellas, evidentes dentro de lo que impli</w:t>
      </w:r>
      <w:r>
        <w:rPr>
          <w:rFonts w:ascii="Cambria" w:eastAsia="Cambria" w:hAnsi="Cambria" w:cs="Cambria"/>
          <w:sz w:val="24"/>
          <w:szCs w:val="24"/>
        </w:rPr>
        <w:t>ca el género enciclopédico).</w:t>
      </w:r>
    </w:p>
    <w:p w:rsidR="00AB4ECA" w:rsidRDefault="00232F0A">
      <w:pPr>
        <w:numPr>
          <w:ilvl w:val="0"/>
          <w:numId w:val="17"/>
        </w:numPr>
        <w:ind w:left="1133"/>
        <w:rPr>
          <w:rFonts w:ascii="Cambria" w:eastAsia="Cambria" w:hAnsi="Cambria" w:cs="Cambria"/>
          <w:sz w:val="24"/>
          <w:szCs w:val="24"/>
        </w:rPr>
      </w:pPr>
      <w:r>
        <w:rPr>
          <w:rFonts w:ascii="Cambria" w:eastAsia="Cambria" w:hAnsi="Cambria" w:cs="Cambria"/>
          <w:sz w:val="24"/>
          <w:szCs w:val="24"/>
        </w:rPr>
        <w:t xml:space="preserve">A veces la edición involucra la participación y negociación extendida en discusiones con otros miembros de la comunidad wiki a través de la </w:t>
      </w:r>
      <w:r>
        <w:rPr>
          <w:rFonts w:ascii="Cambria" w:eastAsia="Cambria" w:hAnsi="Cambria" w:cs="Cambria"/>
          <w:i/>
          <w:sz w:val="24"/>
          <w:szCs w:val="24"/>
        </w:rPr>
        <w:t>talk page</w:t>
      </w:r>
      <w:r>
        <w:rPr>
          <w:rFonts w:ascii="Cambria" w:eastAsia="Cambria" w:hAnsi="Cambria" w:cs="Cambria"/>
          <w:sz w:val="24"/>
          <w:szCs w:val="24"/>
        </w:rPr>
        <w:t>, lo cual excede los propósitos de la tarea, aunque implica una extensión opci</w:t>
      </w:r>
      <w:r>
        <w:rPr>
          <w:rFonts w:ascii="Cambria" w:eastAsia="Cambria" w:hAnsi="Cambria" w:cs="Cambria"/>
          <w:sz w:val="24"/>
          <w:szCs w:val="24"/>
        </w:rPr>
        <w:t>onal fuera del aula en la que lxs estudiantes pueden interactuar con usuarios nativos en un contexto auténtico, y dentro de los mismos objetivos comunicativos que plantea la tarea.</w:t>
      </w:r>
    </w:p>
    <w:p w:rsidR="00AB4ECA" w:rsidRDefault="00232F0A">
      <w:pPr>
        <w:numPr>
          <w:ilvl w:val="0"/>
          <w:numId w:val="17"/>
        </w:numPr>
        <w:ind w:left="1133"/>
        <w:rPr>
          <w:rFonts w:ascii="Cambria" w:eastAsia="Cambria" w:hAnsi="Cambria" w:cs="Cambria"/>
          <w:sz w:val="24"/>
          <w:szCs w:val="24"/>
        </w:rPr>
      </w:pPr>
      <w:r>
        <w:rPr>
          <w:rFonts w:ascii="Cambria" w:eastAsia="Cambria" w:hAnsi="Cambria" w:cs="Cambria"/>
          <w:sz w:val="24"/>
          <w:szCs w:val="24"/>
        </w:rPr>
        <w:t>Está presente el problema de la alfabetización digital. La edición puede se</w:t>
      </w:r>
      <w:r>
        <w:rPr>
          <w:rFonts w:ascii="Cambria" w:eastAsia="Cambria" w:hAnsi="Cambria" w:cs="Cambria"/>
          <w:sz w:val="24"/>
          <w:szCs w:val="24"/>
        </w:rPr>
        <w:t>r técnicamente compleja para algunxs estudiantes en cuanto a los conocimientos de edición de código fuente/html (principalmente, por ejemplo, cuando involucra tablas, que a veces contienen imágenes como banderas, etc.). Por este motivo, se plantea únicamen</w:t>
      </w:r>
      <w:r>
        <w:rPr>
          <w:rFonts w:ascii="Cambria" w:eastAsia="Cambria" w:hAnsi="Cambria" w:cs="Cambria"/>
          <w:sz w:val="24"/>
          <w:szCs w:val="24"/>
        </w:rPr>
        <w:t>te la edición de texto en un párrafo, que no debería presentar complicaciones para unx usuarix genérico de la web. En caso de que el/la docente presuponga que el grupo no tiene conocimientos informáticos necesarios básicos (como para la creación de un usua</w:t>
      </w:r>
      <w:r>
        <w:rPr>
          <w:rFonts w:ascii="Cambria" w:eastAsia="Cambria" w:hAnsi="Cambria" w:cs="Cambria"/>
          <w:sz w:val="24"/>
          <w:szCs w:val="24"/>
        </w:rPr>
        <w:t>rio en Wikipedia con una cuenta de mail, etc.) entonces se pondrá en riesgo la concreción de una actividad 2.0.</w:t>
      </w:r>
    </w:p>
    <w:p w:rsidR="00AB4ECA" w:rsidRDefault="00AB4ECA">
      <w:pPr>
        <w:contextualSpacing w:val="0"/>
        <w:rPr>
          <w:rFonts w:ascii="Cambria" w:eastAsia="Cambria" w:hAnsi="Cambria" w:cs="Cambria"/>
          <w:b/>
          <w:sz w:val="24"/>
          <w:szCs w:val="24"/>
        </w:rPr>
      </w:pPr>
    </w:p>
    <w:p w:rsidR="00AB4ECA" w:rsidRDefault="00232F0A">
      <w:pPr>
        <w:pStyle w:val="Ttulo1"/>
        <w:contextualSpacing w:val="0"/>
      </w:pPr>
      <w:bookmarkStart w:id="24" w:name="_a9h6ltnsb8y1" w:colFirst="0" w:colLast="0"/>
      <w:bookmarkEnd w:id="24"/>
      <w:r>
        <w:t>POTENCIALIDADES:</w:t>
      </w:r>
    </w:p>
    <w:p w:rsidR="00AB4ECA" w:rsidRDefault="00232F0A">
      <w:pPr>
        <w:numPr>
          <w:ilvl w:val="0"/>
          <w:numId w:val="3"/>
        </w:numPr>
        <w:rPr>
          <w:rFonts w:ascii="Cambria" w:eastAsia="Cambria" w:hAnsi="Cambria" w:cs="Cambria"/>
          <w:sz w:val="24"/>
          <w:szCs w:val="24"/>
        </w:rPr>
      </w:pPr>
      <w:r>
        <w:rPr>
          <w:rFonts w:ascii="Cambria" w:eastAsia="Cambria" w:hAnsi="Cambria" w:cs="Cambria"/>
          <w:sz w:val="24"/>
          <w:szCs w:val="24"/>
        </w:rPr>
        <w:t>La tarea implica trabajo colaborativo, explotando competencias comunicativas de la lengua en la búsqueda, selección y consulta</w:t>
      </w:r>
      <w:r>
        <w:rPr>
          <w:rFonts w:ascii="Cambria" w:eastAsia="Cambria" w:hAnsi="Cambria" w:cs="Cambria"/>
          <w:sz w:val="24"/>
          <w:szCs w:val="24"/>
        </w:rPr>
        <w:t xml:space="preserve"> de fuentes auténticas, resumen y selección de información, negociación de puntos de vista y argumentación de los mismos, redacción conjunta de un texto expositivo-descriptivo en tono formal (con la discusión sobre el lenguaje apropiado que tal redacción c</w:t>
      </w:r>
      <w:r>
        <w:rPr>
          <w:rFonts w:ascii="Cambria" w:eastAsia="Cambria" w:hAnsi="Cambria" w:cs="Cambria"/>
          <w:sz w:val="24"/>
          <w:szCs w:val="24"/>
        </w:rPr>
        <w:t>onjunta conlleve),  sorteo de dificultades técnicas, etc.</w:t>
      </w:r>
    </w:p>
    <w:p w:rsidR="00AB4ECA" w:rsidRDefault="00232F0A">
      <w:pPr>
        <w:numPr>
          <w:ilvl w:val="0"/>
          <w:numId w:val="3"/>
        </w:numPr>
        <w:rPr>
          <w:rFonts w:ascii="Cambria" w:eastAsia="Cambria" w:hAnsi="Cambria" w:cs="Cambria"/>
          <w:sz w:val="24"/>
          <w:szCs w:val="24"/>
        </w:rPr>
      </w:pPr>
      <w:r>
        <w:rPr>
          <w:rFonts w:ascii="Cambria" w:eastAsia="Cambria" w:hAnsi="Cambria" w:cs="Cambria"/>
          <w:sz w:val="24"/>
          <w:szCs w:val="24"/>
        </w:rPr>
        <w:t>La tarea implica el desarrollo de habilidades orales y escritas, tanto de comprensión como de producción.</w:t>
      </w:r>
    </w:p>
    <w:p w:rsidR="00AB4ECA" w:rsidRDefault="00232F0A">
      <w:pPr>
        <w:numPr>
          <w:ilvl w:val="0"/>
          <w:numId w:val="3"/>
        </w:numPr>
        <w:rPr>
          <w:rFonts w:ascii="Cambria" w:eastAsia="Cambria" w:hAnsi="Cambria" w:cs="Cambria"/>
          <w:sz w:val="24"/>
          <w:szCs w:val="24"/>
        </w:rPr>
      </w:pPr>
      <w:r>
        <w:rPr>
          <w:rFonts w:ascii="Cambria" w:eastAsia="Cambria" w:hAnsi="Cambria" w:cs="Cambria"/>
          <w:sz w:val="24"/>
          <w:szCs w:val="24"/>
        </w:rPr>
        <w:t>La tarea favorece que lxs estudiantes se sientan implicadxs al realizar un aporte concreto a</w:t>
      </w:r>
      <w:r>
        <w:rPr>
          <w:rFonts w:ascii="Cambria" w:eastAsia="Cambria" w:hAnsi="Cambria" w:cs="Cambria"/>
          <w:sz w:val="24"/>
          <w:szCs w:val="24"/>
        </w:rPr>
        <w:t xml:space="preserve"> la comunidad virtual, para ser leído por usuarixs reales, en su mayoría hablantes nativos de español. El alcance de la recepción de su aporte es muy grande, teniendo en cuenta la masividad de Wikipedia.</w:t>
      </w:r>
    </w:p>
    <w:p w:rsidR="00AB4ECA" w:rsidRDefault="00232F0A">
      <w:pPr>
        <w:numPr>
          <w:ilvl w:val="0"/>
          <w:numId w:val="3"/>
        </w:numPr>
        <w:rPr>
          <w:rFonts w:ascii="Cambria" w:eastAsia="Cambria" w:hAnsi="Cambria" w:cs="Cambria"/>
          <w:sz w:val="24"/>
          <w:szCs w:val="24"/>
        </w:rPr>
      </w:pPr>
      <w:r>
        <w:rPr>
          <w:rFonts w:ascii="Cambria" w:eastAsia="Cambria" w:hAnsi="Cambria" w:cs="Cambria"/>
          <w:sz w:val="24"/>
          <w:szCs w:val="24"/>
        </w:rPr>
        <w:lastRenderedPageBreak/>
        <w:t>La tarea implica un uso genuino de la tecnología, ya</w:t>
      </w:r>
      <w:r>
        <w:rPr>
          <w:rFonts w:ascii="Cambria" w:eastAsia="Cambria" w:hAnsi="Cambria" w:cs="Cambria"/>
          <w:sz w:val="24"/>
          <w:szCs w:val="24"/>
        </w:rPr>
        <w:t xml:space="preserve"> que las comunidades </w:t>
      </w:r>
      <w:r>
        <w:rPr>
          <w:rFonts w:ascii="Cambria" w:eastAsia="Cambria" w:hAnsi="Cambria" w:cs="Cambria"/>
          <w:i/>
          <w:sz w:val="24"/>
          <w:szCs w:val="24"/>
        </w:rPr>
        <w:t>wiki</w:t>
      </w:r>
      <w:r>
        <w:rPr>
          <w:rFonts w:ascii="Cambria" w:eastAsia="Cambria" w:hAnsi="Cambria" w:cs="Cambria"/>
          <w:sz w:val="24"/>
          <w:szCs w:val="24"/>
        </w:rPr>
        <w:t xml:space="preserve"> solo tienen razón de ser en una plataforma web, y no se podría interactuar con lectores y editores del contenido sin el uso de tal tecnología. De esta forma, se expanden los límites del aula al ciberespacio.</w:t>
      </w:r>
    </w:p>
    <w:p w:rsidR="00AB4ECA" w:rsidRDefault="00232F0A">
      <w:pPr>
        <w:numPr>
          <w:ilvl w:val="0"/>
          <w:numId w:val="3"/>
        </w:numPr>
        <w:rPr>
          <w:rFonts w:ascii="Cambria" w:eastAsia="Cambria" w:hAnsi="Cambria" w:cs="Cambria"/>
          <w:sz w:val="24"/>
          <w:szCs w:val="24"/>
        </w:rPr>
      </w:pPr>
      <w:r>
        <w:rPr>
          <w:rFonts w:ascii="Cambria" w:eastAsia="Cambria" w:hAnsi="Cambria" w:cs="Cambria"/>
          <w:sz w:val="24"/>
          <w:szCs w:val="24"/>
        </w:rPr>
        <w:t>La tarea estimula que lxs estudiantes se involucren con los principios filosóficos de la edición colaborativa de las comunidades wiki:</w:t>
      </w:r>
    </w:p>
    <w:p w:rsidR="00AB4ECA" w:rsidRDefault="00232F0A">
      <w:pPr>
        <w:numPr>
          <w:ilvl w:val="0"/>
          <w:numId w:val="4"/>
        </w:numPr>
        <w:ind w:left="1417"/>
        <w:rPr>
          <w:rFonts w:ascii="Cambria" w:eastAsia="Cambria" w:hAnsi="Cambria" w:cs="Cambria"/>
          <w:sz w:val="24"/>
          <w:szCs w:val="24"/>
        </w:rPr>
      </w:pPr>
      <w:r>
        <w:rPr>
          <w:rFonts w:ascii="Cambria" w:eastAsia="Cambria" w:hAnsi="Cambria" w:cs="Cambria"/>
          <w:sz w:val="24"/>
          <w:szCs w:val="24"/>
        </w:rPr>
        <w:t>Licencia GNU (ausencia de copyright, los derechos son de toda la comunidad);</w:t>
      </w:r>
    </w:p>
    <w:p w:rsidR="00AB4ECA" w:rsidRDefault="00232F0A">
      <w:pPr>
        <w:numPr>
          <w:ilvl w:val="0"/>
          <w:numId w:val="4"/>
        </w:numPr>
        <w:ind w:left="1417"/>
        <w:rPr>
          <w:rFonts w:ascii="Cambria" w:eastAsia="Cambria" w:hAnsi="Cambria" w:cs="Cambria"/>
          <w:sz w:val="24"/>
          <w:szCs w:val="24"/>
        </w:rPr>
      </w:pPr>
      <w:r>
        <w:rPr>
          <w:rFonts w:ascii="Cambria" w:eastAsia="Cambria" w:hAnsi="Cambria" w:cs="Cambria"/>
          <w:sz w:val="24"/>
          <w:szCs w:val="24"/>
        </w:rPr>
        <w:t>Contenido dinámico y en cambio constante, en</w:t>
      </w:r>
      <w:r>
        <w:rPr>
          <w:rFonts w:ascii="Cambria" w:eastAsia="Cambria" w:hAnsi="Cambria" w:cs="Cambria"/>
          <w:sz w:val="24"/>
          <w:szCs w:val="24"/>
        </w:rPr>
        <w:t xml:space="preserve"> contraste con las enciclopedias rígidas en papel;</w:t>
      </w:r>
    </w:p>
    <w:p w:rsidR="00AB4ECA" w:rsidRDefault="00232F0A">
      <w:pPr>
        <w:numPr>
          <w:ilvl w:val="0"/>
          <w:numId w:val="4"/>
        </w:numPr>
        <w:ind w:left="1417"/>
        <w:rPr>
          <w:rFonts w:ascii="Cambria" w:eastAsia="Cambria" w:hAnsi="Cambria" w:cs="Cambria"/>
          <w:sz w:val="24"/>
          <w:szCs w:val="24"/>
        </w:rPr>
      </w:pPr>
      <w:r>
        <w:rPr>
          <w:rFonts w:ascii="Cambria" w:eastAsia="Cambria" w:hAnsi="Cambria" w:cs="Cambria"/>
          <w:sz w:val="24"/>
          <w:szCs w:val="24"/>
        </w:rPr>
        <w:t>Información de dominio público que no hace sino recopilar fuentes y contrastarlas críticamente;</w:t>
      </w:r>
    </w:p>
    <w:p w:rsidR="00AB4ECA" w:rsidRDefault="00232F0A">
      <w:pPr>
        <w:numPr>
          <w:ilvl w:val="0"/>
          <w:numId w:val="4"/>
        </w:numPr>
        <w:ind w:left="1417"/>
        <w:rPr>
          <w:rFonts w:ascii="Cambria" w:eastAsia="Cambria" w:hAnsi="Cambria" w:cs="Cambria"/>
          <w:sz w:val="24"/>
          <w:szCs w:val="24"/>
        </w:rPr>
      </w:pPr>
      <w:r>
        <w:rPr>
          <w:rFonts w:ascii="Cambria" w:eastAsia="Cambria" w:hAnsi="Cambria" w:cs="Cambria"/>
          <w:sz w:val="24"/>
          <w:szCs w:val="24"/>
        </w:rPr>
        <w:t>Negociación de puntos de vista con una comunidad en la resolución de controversias, a diferencia de las enciclopedias rígidas que muestran una única opinión parcial disfrazada de imparcial y no consensuada más que dentro de los parámetros de una editorial.</w:t>
      </w:r>
    </w:p>
    <w:p w:rsidR="00AB4ECA" w:rsidRDefault="00232F0A">
      <w:pPr>
        <w:numPr>
          <w:ilvl w:val="0"/>
          <w:numId w:val="3"/>
        </w:numPr>
        <w:rPr>
          <w:rFonts w:ascii="Cambria" w:eastAsia="Cambria" w:hAnsi="Cambria" w:cs="Cambria"/>
          <w:sz w:val="24"/>
          <w:szCs w:val="24"/>
        </w:rPr>
      </w:pPr>
      <w:r>
        <w:rPr>
          <w:rFonts w:ascii="Cambria" w:eastAsia="Cambria" w:hAnsi="Cambria" w:cs="Cambria"/>
          <w:sz w:val="24"/>
          <w:szCs w:val="24"/>
        </w:rPr>
        <w:t xml:space="preserve">La tarea tiene un componente lúdico en la instancia del </w:t>
      </w:r>
      <w:r>
        <w:rPr>
          <w:rFonts w:ascii="Cambria" w:eastAsia="Cambria" w:hAnsi="Cambria" w:cs="Cambria"/>
          <w:i/>
          <w:sz w:val="24"/>
          <w:szCs w:val="24"/>
        </w:rPr>
        <w:t>reporte</w:t>
      </w:r>
      <w:r>
        <w:rPr>
          <w:rFonts w:ascii="Cambria" w:eastAsia="Cambria" w:hAnsi="Cambria" w:cs="Cambria"/>
          <w:sz w:val="24"/>
          <w:szCs w:val="24"/>
        </w:rPr>
        <w:t>, que puede involucrar más a lxs estudiantes en los trabajos de los otros grupos.</w:t>
      </w:r>
    </w:p>
    <w:p w:rsidR="00AB4ECA" w:rsidRDefault="00232F0A">
      <w:pPr>
        <w:numPr>
          <w:ilvl w:val="0"/>
          <w:numId w:val="3"/>
        </w:numPr>
        <w:rPr>
          <w:rFonts w:ascii="Cambria" w:eastAsia="Cambria" w:hAnsi="Cambria" w:cs="Cambria"/>
          <w:sz w:val="24"/>
          <w:szCs w:val="24"/>
        </w:rPr>
      </w:pPr>
      <w:r>
        <w:rPr>
          <w:rFonts w:ascii="Cambria" w:eastAsia="Cambria" w:hAnsi="Cambria" w:cs="Cambria"/>
          <w:sz w:val="24"/>
          <w:szCs w:val="24"/>
        </w:rPr>
        <w:t>La tarea permite que lxs estudiantes se entrenen en la autoevaluación y en la evaluación de lxs compañerxs. Co</w:t>
      </w:r>
      <w:r>
        <w:rPr>
          <w:rFonts w:ascii="Cambria" w:eastAsia="Cambria" w:hAnsi="Cambria" w:cs="Cambria"/>
          <w:sz w:val="24"/>
          <w:szCs w:val="24"/>
        </w:rPr>
        <w:t>mo receptores de las críticas, en primera instancia se interiorizan con la aceptación de consejos ajenos y, en segunda instancia, se favorece la aprehensión de tales consejos en la reelaboración de la tarea. Como productores de críticas, entran en contacto</w:t>
      </w:r>
      <w:r>
        <w:rPr>
          <w:rFonts w:ascii="Cambria" w:eastAsia="Cambria" w:hAnsi="Cambria" w:cs="Cambria"/>
          <w:sz w:val="24"/>
          <w:szCs w:val="24"/>
        </w:rPr>
        <w:t xml:space="preserve"> con una búsqueda de equilibrio entre resaltar los aciertos y a su vez, proponer cambios.</w:t>
      </w:r>
    </w:p>
    <w:p w:rsidR="00AB4ECA" w:rsidRDefault="00232F0A">
      <w:pPr>
        <w:numPr>
          <w:ilvl w:val="0"/>
          <w:numId w:val="3"/>
        </w:numPr>
        <w:rPr>
          <w:rFonts w:ascii="Cambria" w:eastAsia="Cambria" w:hAnsi="Cambria" w:cs="Cambria"/>
          <w:sz w:val="24"/>
          <w:szCs w:val="24"/>
        </w:rPr>
      </w:pPr>
      <w:r>
        <w:rPr>
          <w:rFonts w:ascii="Cambria" w:eastAsia="Cambria" w:hAnsi="Cambria" w:cs="Cambria"/>
          <w:sz w:val="24"/>
          <w:szCs w:val="24"/>
        </w:rPr>
        <w:t xml:space="preserve">La tarea tiene la potencialidad de poder expandir su radio de acción, tanto en una discusión del tema con otros </w:t>
      </w:r>
      <w:r>
        <w:rPr>
          <w:rFonts w:ascii="Cambria" w:eastAsia="Cambria" w:hAnsi="Cambria" w:cs="Cambria"/>
          <w:i/>
          <w:sz w:val="24"/>
          <w:szCs w:val="24"/>
        </w:rPr>
        <w:t>wiki</w:t>
      </w:r>
      <w:r>
        <w:rPr>
          <w:rFonts w:ascii="Cambria" w:eastAsia="Cambria" w:hAnsi="Cambria" w:cs="Cambria"/>
          <w:sz w:val="24"/>
          <w:szCs w:val="24"/>
        </w:rPr>
        <w:t xml:space="preserve">-editores a través de la </w:t>
      </w:r>
      <w:r>
        <w:rPr>
          <w:rFonts w:ascii="Cambria" w:eastAsia="Cambria" w:hAnsi="Cambria" w:cs="Cambria"/>
          <w:i/>
          <w:sz w:val="24"/>
          <w:szCs w:val="24"/>
        </w:rPr>
        <w:t>talk page</w:t>
      </w:r>
      <w:r>
        <w:rPr>
          <w:rFonts w:ascii="Cambria" w:eastAsia="Cambria" w:hAnsi="Cambria" w:cs="Cambria"/>
          <w:sz w:val="24"/>
          <w:szCs w:val="24"/>
        </w:rPr>
        <w:t xml:space="preserve"> una vez finaliz</w:t>
      </w:r>
      <w:r>
        <w:rPr>
          <w:rFonts w:ascii="Cambria" w:eastAsia="Cambria" w:hAnsi="Cambria" w:cs="Cambria"/>
          <w:sz w:val="24"/>
          <w:szCs w:val="24"/>
        </w:rPr>
        <w:t xml:space="preserve">ada la tarea en clase (se expande la negociación, esta vez con hablantes nativos), como también en la redacción colaborativa de nuevas versiones del texto con usuarios y moderadores (posiblemente hablantes nativos) de la comunidad </w:t>
      </w:r>
      <w:r>
        <w:rPr>
          <w:rFonts w:ascii="Cambria" w:eastAsia="Cambria" w:hAnsi="Cambria" w:cs="Cambria"/>
          <w:i/>
          <w:sz w:val="24"/>
          <w:szCs w:val="24"/>
        </w:rPr>
        <w:t>wiki</w:t>
      </w:r>
      <w:r>
        <w:rPr>
          <w:rFonts w:ascii="Cambria" w:eastAsia="Cambria" w:hAnsi="Cambria" w:cs="Cambria"/>
          <w:sz w:val="24"/>
          <w:szCs w:val="24"/>
        </w:rPr>
        <w:t>.</w:t>
      </w:r>
    </w:p>
    <w:p w:rsidR="00AB4ECA" w:rsidRDefault="00232F0A">
      <w:pPr>
        <w:numPr>
          <w:ilvl w:val="0"/>
          <w:numId w:val="3"/>
        </w:numPr>
        <w:rPr>
          <w:rFonts w:ascii="Cambria" w:eastAsia="Cambria" w:hAnsi="Cambria" w:cs="Cambria"/>
          <w:sz w:val="24"/>
          <w:szCs w:val="24"/>
        </w:rPr>
      </w:pPr>
      <w:r>
        <w:rPr>
          <w:rFonts w:ascii="Cambria" w:eastAsia="Cambria" w:hAnsi="Cambria" w:cs="Cambria"/>
          <w:sz w:val="24"/>
          <w:szCs w:val="24"/>
        </w:rPr>
        <w:t>La tarea permite ev</w:t>
      </w:r>
      <w:r>
        <w:rPr>
          <w:rFonts w:ascii="Cambria" w:eastAsia="Cambria" w:hAnsi="Cambria" w:cs="Cambria"/>
          <w:sz w:val="24"/>
          <w:szCs w:val="24"/>
        </w:rPr>
        <w:t>aluar críticamente una herramienta usada cotidianamente por usuarios de todo el mundo. Luego de haber pasado por las instancias de esta tarea, lxs estudiantes se encuentran mejor preparadxs para evaluar críticamente el manejo de la información no solo en W</w:t>
      </w:r>
      <w:r>
        <w:rPr>
          <w:rFonts w:ascii="Cambria" w:eastAsia="Cambria" w:hAnsi="Cambria" w:cs="Cambria"/>
          <w:sz w:val="24"/>
          <w:szCs w:val="24"/>
        </w:rPr>
        <w:t>ikipedia, sino también en las distintas fuentes de las que Wikipedia hace uso (enciclopedias, libros editados, artículos periodísticos, datos demográficos de instituciones estatales o internacionales, etc). De este modo, lxs alumnxs reflexionan sobre los n</w:t>
      </w:r>
      <w:r>
        <w:rPr>
          <w:rFonts w:ascii="Cambria" w:eastAsia="Cambria" w:hAnsi="Cambria" w:cs="Cambria"/>
          <w:sz w:val="24"/>
          <w:szCs w:val="24"/>
        </w:rPr>
        <w:t>uevos procesos de legitimación de la información que conviven con los anteriores; por ejemplo, un proceso nuevo de legitimación es la discusión entre colaboradores de Wikipedia, mientras que un proceso anterior es la legitimación en fuentes tradicionales c</w:t>
      </w:r>
      <w:r>
        <w:rPr>
          <w:rFonts w:ascii="Cambria" w:eastAsia="Cambria" w:hAnsi="Cambria" w:cs="Cambria"/>
          <w:sz w:val="24"/>
          <w:szCs w:val="24"/>
        </w:rPr>
        <w:t>omo información institucional o enciclopedias impresas.</w:t>
      </w:r>
    </w:p>
    <w:p w:rsidR="00AB4ECA" w:rsidRDefault="00232F0A">
      <w:pPr>
        <w:numPr>
          <w:ilvl w:val="0"/>
          <w:numId w:val="3"/>
        </w:numPr>
        <w:rPr>
          <w:rFonts w:ascii="Cambria" w:eastAsia="Cambria" w:hAnsi="Cambria" w:cs="Cambria"/>
          <w:sz w:val="24"/>
          <w:szCs w:val="24"/>
        </w:rPr>
      </w:pPr>
      <w:r>
        <w:rPr>
          <w:rFonts w:ascii="Cambria" w:eastAsia="Cambria" w:hAnsi="Cambria" w:cs="Cambria"/>
          <w:sz w:val="24"/>
          <w:szCs w:val="24"/>
        </w:rPr>
        <w:t xml:space="preserve">La tarea propone a lxs docentes un rol de mediadores entre la cultura y los estudiantes, permitiendo moderar mediante la secuencia didáctica el </w:t>
      </w:r>
      <w:r>
        <w:rPr>
          <w:rFonts w:ascii="Cambria" w:eastAsia="Cambria" w:hAnsi="Cambria" w:cs="Cambria"/>
          <w:sz w:val="24"/>
          <w:szCs w:val="24"/>
        </w:rPr>
        <w:lastRenderedPageBreak/>
        <w:t>acercamiento de lxs alumnxs a culturas ajenas. De esta m</w:t>
      </w:r>
      <w:r>
        <w:rPr>
          <w:rFonts w:ascii="Cambria" w:eastAsia="Cambria" w:hAnsi="Cambria" w:cs="Cambria"/>
          <w:sz w:val="24"/>
          <w:szCs w:val="24"/>
        </w:rPr>
        <w:t>anera, se plantea una relación horizontal y no un intercambio vertical.</w:t>
      </w:r>
    </w:p>
    <w:p w:rsidR="00AB4ECA" w:rsidRPr="00232F0A" w:rsidRDefault="00232F0A">
      <w:pPr>
        <w:pStyle w:val="Ttulo1"/>
        <w:keepNext w:val="0"/>
        <w:keepLines w:val="0"/>
        <w:pBdr>
          <w:top w:val="none" w:sz="0" w:space="16" w:color="auto"/>
          <w:bottom w:val="none" w:sz="0" w:space="20" w:color="auto"/>
        </w:pBdr>
        <w:spacing w:before="280"/>
        <w:ind w:left="100" w:right="340"/>
        <w:contextualSpacing w:val="0"/>
      </w:pPr>
      <w:bookmarkStart w:id="25" w:name="_z9ebdu43mcqd" w:colFirst="0" w:colLast="0"/>
      <w:bookmarkEnd w:id="25"/>
      <w:r w:rsidRPr="00232F0A">
        <w:t>Actividades que no entran, pero que se pensaron durante el proceso de planificación</w:t>
      </w:r>
    </w:p>
    <w:p w:rsidR="00AB4ECA" w:rsidRPr="00232F0A" w:rsidRDefault="00232F0A">
      <w:pPr>
        <w:numPr>
          <w:ilvl w:val="0"/>
          <w:numId w:val="11"/>
        </w:numPr>
        <w:rPr>
          <w:rFonts w:ascii="Cambria" w:eastAsia="Cambria" w:hAnsi="Cambria" w:cs="Cambria"/>
        </w:rPr>
      </w:pPr>
      <w:r w:rsidRPr="00232F0A">
        <w:rPr>
          <w:rFonts w:ascii="Cambria" w:eastAsia="Cambria" w:hAnsi="Cambria" w:cs="Cambria"/>
        </w:rPr>
        <w:t>Actividad relacionada al uso lúdico de Wikipedia.</w:t>
      </w:r>
    </w:p>
    <w:p w:rsidR="00AB4ECA" w:rsidRPr="00232F0A" w:rsidRDefault="00232F0A">
      <w:pPr>
        <w:ind w:left="720"/>
        <w:contextualSpacing w:val="0"/>
        <w:rPr>
          <w:rFonts w:ascii="Cambria" w:eastAsia="Cambria" w:hAnsi="Cambria" w:cs="Cambria"/>
        </w:rPr>
      </w:pPr>
      <w:r w:rsidRPr="00232F0A">
        <w:rPr>
          <w:rFonts w:ascii="Cambria" w:eastAsia="Cambria" w:hAnsi="Cambria" w:cs="Cambria"/>
        </w:rPr>
        <w:t xml:space="preserve">Proponer a toda la clase la lectura individual de </w:t>
      </w:r>
      <w:r w:rsidRPr="00232F0A">
        <w:rPr>
          <w:rFonts w:ascii="Cambria" w:eastAsia="Cambria" w:hAnsi="Cambria" w:cs="Cambria"/>
        </w:rPr>
        <w:t>un mismo artículo relacionado al tema. Como límite pueden ingresar a cuatro hipervínculos. Dejarlos leer en silencio unos minutos. Acabado el tiempo, consultarles en qué artículo de Wikipedia quedaron. Comparar el artículo al que llegaron en referencia con</w:t>
      </w:r>
      <w:r w:rsidRPr="00232F0A">
        <w:rPr>
          <w:rFonts w:ascii="Cambria" w:eastAsia="Cambria" w:hAnsi="Cambria" w:cs="Cambria"/>
        </w:rPr>
        <w:t xml:space="preserve"> el artículo de punto de partida: ¿tratan temas similar</w:t>
      </w:r>
      <w:bookmarkStart w:id="26" w:name="_GoBack"/>
      <w:bookmarkEnd w:id="26"/>
      <w:r w:rsidRPr="00232F0A">
        <w:rPr>
          <w:rFonts w:ascii="Cambria" w:eastAsia="Cambria" w:hAnsi="Cambria" w:cs="Cambria"/>
        </w:rPr>
        <w:t xml:space="preserve">es o ya el eje de la información cambió completamente? </w:t>
      </w:r>
    </w:p>
    <w:p w:rsidR="00AB4ECA" w:rsidRPr="00232F0A" w:rsidRDefault="00232F0A">
      <w:pPr>
        <w:ind w:left="720"/>
        <w:contextualSpacing w:val="0"/>
        <w:rPr>
          <w:rFonts w:ascii="Cambria" w:eastAsia="Cambria" w:hAnsi="Cambria" w:cs="Cambria"/>
        </w:rPr>
      </w:pPr>
      <w:r w:rsidRPr="00232F0A">
        <w:rPr>
          <w:rFonts w:ascii="Cambria" w:eastAsia="Cambria" w:hAnsi="Cambria" w:cs="Cambria"/>
        </w:rPr>
        <w:t>Esta actividad es útil para analizar la manera en que leemos, que está lejos de ser lineal y apela más bien a ir salteando párrafos, abriendo hip</w:t>
      </w:r>
      <w:r w:rsidRPr="00232F0A">
        <w:rPr>
          <w:rFonts w:ascii="Cambria" w:eastAsia="Cambria" w:hAnsi="Cambria" w:cs="Cambria"/>
        </w:rPr>
        <w:t>ervínculos, volviendo hacia atrás al artículo original o perdiéndose en nuevos hipervínculos para llegar a áreas del conocimiento totalmente inesperadas.</w:t>
      </w:r>
    </w:p>
    <w:p w:rsidR="00AB4ECA" w:rsidRPr="00232F0A" w:rsidRDefault="00232F0A">
      <w:pPr>
        <w:ind w:left="720"/>
        <w:contextualSpacing w:val="0"/>
        <w:rPr>
          <w:rFonts w:ascii="Cambria" w:eastAsia="Cambria" w:hAnsi="Cambria" w:cs="Cambria"/>
        </w:rPr>
      </w:pPr>
      <w:r w:rsidRPr="00232F0A">
        <w:rPr>
          <w:rFonts w:ascii="Cambria" w:eastAsia="Cambria" w:hAnsi="Cambria" w:cs="Cambria"/>
        </w:rPr>
        <w:t xml:space="preserve">La actividad queda descartada, porque no tiene tanta relevancia para el proceso de la tarea final, ya </w:t>
      </w:r>
      <w:r w:rsidRPr="00232F0A">
        <w:rPr>
          <w:rFonts w:ascii="Cambria" w:eastAsia="Cambria" w:hAnsi="Cambria" w:cs="Cambria"/>
        </w:rPr>
        <w:t>que no se reflexionará tanto sobre modos de lectura (el detrimento de la lectura lineal frente a la lectura estructurada por lo hipervínculos), sino más bien con cuestiones relacionadas a la cultura y al manejo de la información. En todo caso, es una posib</w:t>
      </w:r>
      <w:r w:rsidRPr="00232F0A">
        <w:rPr>
          <w:rFonts w:ascii="Cambria" w:eastAsia="Cambria" w:hAnsi="Cambria" w:cs="Cambria"/>
        </w:rPr>
        <w:t>le actividad complementaria si se contara con más tiempo de clases.</w:t>
      </w:r>
    </w:p>
    <w:p w:rsidR="00AB4ECA" w:rsidRDefault="00AB4ECA">
      <w:pPr>
        <w:contextualSpacing w:val="0"/>
        <w:rPr>
          <w:rFonts w:ascii="Cambria" w:eastAsia="Cambria" w:hAnsi="Cambria" w:cs="Cambria"/>
          <w:sz w:val="24"/>
          <w:szCs w:val="24"/>
        </w:rPr>
      </w:pPr>
    </w:p>
    <w:sectPr w:rsidR="00AB4ECA">
      <w:pgSz w:w="11909" w:h="16834"/>
      <w:pgMar w:top="1440" w:right="1440" w:bottom="1440" w:left="1417"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61436"/>
    <w:multiLevelType w:val="multilevel"/>
    <w:tmpl w:val="3346574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2E727693"/>
    <w:multiLevelType w:val="multilevel"/>
    <w:tmpl w:val="6446717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2EFC268A"/>
    <w:multiLevelType w:val="multilevel"/>
    <w:tmpl w:val="740C8A1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15:restartNumberingAfterBreak="0">
    <w:nsid w:val="306E1E48"/>
    <w:multiLevelType w:val="multilevel"/>
    <w:tmpl w:val="AF90D3C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35900CDF"/>
    <w:multiLevelType w:val="multilevel"/>
    <w:tmpl w:val="10BA250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15:restartNumberingAfterBreak="0">
    <w:nsid w:val="35F405C5"/>
    <w:multiLevelType w:val="multilevel"/>
    <w:tmpl w:val="F492216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3C4F5FE3"/>
    <w:multiLevelType w:val="multilevel"/>
    <w:tmpl w:val="A14EAB7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498F2F89"/>
    <w:multiLevelType w:val="multilevel"/>
    <w:tmpl w:val="CF7E938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4EAE2622"/>
    <w:multiLevelType w:val="multilevel"/>
    <w:tmpl w:val="1B20E0D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50980D0B"/>
    <w:multiLevelType w:val="multilevel"/>
    <w:tmpl w:val="3684BA7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0" w15:restartNumberingAfterBreak="0">
    <w:nsid w:val="58BE4126"/>
    <w:multiLevelType w:val="multilevel"/>
    <w:tmpl w:val="03320A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A0B2774"/>
    <w:multiLevelType w:val="multilevel"/>
    <w:tmpl w:val="8BCEE63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5CAB44C4"/>
    <w:multiLevelType w:val="multilevel"/>
    <w:tmpl w:val="9B5EE2D6"/>
    <w:lvl w:ilvl="0">
      <w:start w:val="1"/>
      <w:numFmt w:val="lowerRoman"/>
      <w:lvlText w:val="%1."/>
      <w:lvlJc w:val="righ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15:restartNumberingAfterBreak="0">
    <w:nsid w:val="63EE7488"/>
    <w:multiLevelType w:val="multilevel"/>
    <w:tmpl w:val="A84631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64B8418E"/>
    <w:multiLevelType w:val="multilevel"/>
    <w:tmpl w:val="674E9C6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6FFC5C00"/>
    <w:multiLevelType w:val="multilevel"/>
    <w:tmpl w:val="59D22844"/>
    <w:lvl w:ilvl="0">
      <w:start w:val="1"/>
      <w:numFmt w:val="lowerRoman"/>
      <w:lvlText w:val="%1."/>
      <w:lvlJc w:val="righ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6" w15:restartNumberingAfterBreak="0">
    <w:nsid w:val="714246C8"/>
    <w:multiLevelType w:val="multilevel"/>
    <w:tmpl w:val="4CBAEC9C"/>
    <w:lvl w:ilvl="0">
      <w:start w:val="1"/>
      <w:numFmt w:val="lowerRoman"/>
      <w:lvlText w:val="%1."/>
      <w:lvlJc w:val="righ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7" w15:restartNumberingAfterBreak="0">
    <w:nsid w:val="7E8F1A7C"/>
    <w:multiLevelType w:val="multilevel"/>
    <w:tmpl w:val="7960FA0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2"/>
  </w:num>
  <w:num w:numId="2">
    <w:abstractNumId w:val="15"/>
  </w:num>
  <w:num w:numId="3">
    <w:abstractNumId w:val="17"/>
  </w:num>
  <w:num w:numId="4">
    <w:abstractNumId w:val="9"/>
  </w:num>
  <w:num w:numId="5">
    <w:abstractNumId w:val="13"/>
  </w:num>
  <w:num w:numId="6">
    <w:abstractNumId w:val="8"/>
  </w:num>
  <w:num w:numId="7">
    <w:abstractNumId w:val="16"/>
  </w:num>
  <w:num w:numId="8">
    <w:abstractNumId w:val="14"/>
  </w:num>
  <w:num w:numId="9">
    <w:abstractNumId w:val="11"/>
  </w:num>
  <w:num w:numId="10">
    <w:abstractNumId w:val="5"/>
  </w:num>
  <w:num w:numId="11">
    <w:abstractNumId w:val="6"/>
  </w:num>
  <w:num w:numId="12">
    <w:abstractNumId w:val="10"/>
  </w:num>
  <w:num w:numId="13">
    <w:abstractNumId w:val="1"/>
  </w:num>
  <w:num w:numId="14">
    <w:abstractNumId w:val="3"/>
  </w:num>
  <w:num w:numId="15">
    <w:abstractNumId w:val="0"/>
  </w:num>
  <w:num w:numId="16">
    <w:abstractNumId w:val="7"/>
  </w:num>
  <w:num w:numId="17">
    <w:abstractNumId w:val="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4"/>
    <w:compatSetting w:name="useWord2013TrackBottomHyphenation" w:uri="http://schemas.microsoft.com/office/word" w:val="1"/>
  </w:compat>
  <w:rsids>
    <w:rsidRoot w:val="00AB4ECA"/>
    <w:rsid w:val="00232F0A"/>
    <w:rsid w:val="00AB4EC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5C543"/>
  <w15:docId w15:val="{65315891-779D-4CA5-8DC1-0543365DC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eastAsia="es-AR" w:bidi="ar-SA"/>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outlineLvl w:val="0"/>
    </w:pPr>
    <w:rPr>
      <w:rFonts w:ascii="Cambria" w:eastAsia="Cambria" w:hAnsi="Cambria" w:cs="Cambria"/>
      <w:b/>
      <w:sz w:val="24"/>
      <w:szCs w:val="24"/>
      <w:u w:val="single"/>
    </w:rPr>
  </w:style>
  <w:style w:type="paragraph" w:styleId="Ttulo2">
    <w:name w:val="heading 2"/>
    <w:basedOn w:val="Normal"/>
    <w:next w:val="Normal"/>
    <w:uiPriority w:val="9"/>
    <w:unhideWhenUsed/>
    <w:qFormat/>
    <w:pPr>
      <w:keepNext/>
      <w:keepLines/>
      <w:outlineLvl w:val="1"/>
    </w:pPr>
    <w:rPr>
      <w:rFonts w:ascii="Cambria" w:eastAsia="Cambria" w:hAnsi="Cambria" w:cs="Cambria"/>
      <w:b/>
      <w:sz w:val="24"/>
      <w:szCs w:val="24"/>
    </w:rPr>
  </w:style>
  <w:style w:type="paragraph" w:styleId="Ttulo3">
    <w:name w:val="heading 3"/>
    <w:basedOn w:val="Normal"/>
    <w:next w:val="Normal"/>
    <w:uiPriority w:val="9"/>
    <w:unhideWhenUsed/>
    <w:qFormat/>
    <w:pPr>
      <w:keepNext/>
      <w:keepLines/>
      <w:outlineLvl w:val="2"/>
    </w:pPr>
    <w:rPr>
      <w:rFonts w:ascii="Cambria" w:eastAsia="Cambria" w:hAnsi="Cambria" w:cs="Cambria"/>
      <w:b/>
      <w:sz w:val="24"/>
      <w:szCs w:val="24"/>
    </w:rPr>
  </w:style>
  <w:style w:type="paragraph" w:styleId="Ttulo4">
    <w:name w:val="heading 4"/>
    <w:basedOn w:val="Normal"/>
    <w:next w:val="Normal"/>
    <w:uiPriority w:val="9"/>
    <w:unhideWhenUsed/>
    <w:qFormat/>
    <w:pPr>
      <w:keepNext/>
      <w:keepLines/>
      <w:ind w:left="720" w:hanging="360"/>
      <w:outlineLvl w:val="3"/>
    </w:pPr>
    <w:rPr>
      <w:rFonts w:ascii="Cambria" w:eastAsia="Cambria" w:hAnsi="Cambria" w:cs="Cambria"/>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jc w:val="center"/>
    </w:pPr>
    <w:rPr>
      <w:rFonts w:ascii="Cambria" w:eastAsia="Cambria" w:hAnsi="Cambria" w:cs="Cambria"/>
      <w:b/>
      <w:sz w:val="36"/>
      <w:szCs w:val="36"/>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ocs.google.com/document/d/1KzoM40Kw6_4ylo59P93ng9XN51bNJpZ3FSZ0GyietWE/edit" TargetMode="External"/><Relationship Id="rId3" Type="http://schemas.openxmlformats.org/officeDocument/2006/relationships/settings" Target="settings.xml"/><Relationship Id="rId7" Type="http://schemas.openxmlformats.org/officeDocument/2006/relationships/hyperlink" Target="https://es.wikipedia.org/wiki/Minor%C3%ADas_%C3%A9tnicas_de_Chi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KzoM40Kw6_4ylo59P93ng9XN51bNJpZ3FSZ0GyietWE/edit" TargetMode="External"/><Relationship Id="rId11" Type="http://schemas.openxmlformats.org/officeDocument/2006/relationships/theme" Target="theme/theme1.xml"/><Relationship Id="rId5" Type="http://schemas.openxmlformats.org/officeDocument/2006/relationships/hyperlink" Target="https://docs.google.com/forms/d/e/1FAIpQLSfbPu4qyuk3hxwit65tzfX2GX9--5XFEFPwuo5IR7h6g_wT6Q/viewfor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s.wikipedia.org/wiki/Rep%C3%BAblica_Popular_Chi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4797</Words>
  <Characters>26388</Characters>
  <Application>Microsoft Office Word</Application>
  <DocSecurity>0</DocSecurity>
  <Lines>219</Lines>
  <Paragraphs>62</Paragraphs>
  <ScaleCrop>false</ScaleCrop>
  <Company/>
  <LinksUpToDate>false</LinksUpToDate>
  <CharactersWithSpaces>31123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Gustavo</cp:lastModifiedBy>
  <cp:revision>2</cp:revision>
  <dcterms:created xsi:type="dcterms:W3CDTF">2018-11-23T19:09:00Z</dcterms:created>
  <dcterms:modified xsi:type="dcterms:W3CDTF">2018-11-23T19:09:00Z</dcterms:modified>
</cp:coreProperties>
</file>